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Гостевой дом "У Александра", Коктебель</w:t>
      </w:r>
    </w:p>
    <w:p>
      <w:pPr>
        <w:pStyle w:val="Heading1"/>
      </w:pPr>
      <w:r>
        <w:t>Описание</w:t>
      </w:r>
    </w:p>
    <w:p>
      <w:r>
        <w:rPr>
          <w:b/>
        </w:rPr>
        <w:t>Адрес:</w:t>
      </w:r>
      <w:hyperlink r:id="rId9">
        <w:r>
          <w:rPr>
            <w:color w:val="0000FF"/>
            <w:u w:val="single"/>
          </w:rPr>
          <w:t>Республика Крым,  г. Крым, пгт. Коктебель, ул. Ленина, 127г</w:t>
        </w:r>
      </w:hyperlink>
      <w:r>
        <w:br/>
      </w:r>
      <w:r>
        <w:rPr>
          <w:b/>
        </w:rPr>
        <w:t>Этажность корпуса:</w:t>
      </w:r>
      <w:r>
        <w:t>4 корпуса 2-3-х этажные, номера находятся в корпусе 1/корпусе 2: на 1-ом, 2-ом и 3-ем этажах</w:t>
      </w:r>
      <w:r>
        <w:br/>
      </w:r>
      <w:r>
        <w:rPr>
          <w:b/>
        </w:rPr>
        <w:t>Услуги:</w:t>
      </w:r>
      <w:r>
        <w:t>багажная комната/камера хранения, парковка, прачечная, гладильная, Wi-Fi, мангальная зона, детская площадка.</w:t>
      </w:r>
      <w:r>
        <w:br/>
      </w:r>
      <w:r>
        <w:rPr>
          <w:b/>
        </w:rPr>
        <w:t>Питание:</w:t>
      </w:r>
      <w:r>
        <w:t>кухонная зона (микроволновая печь, электроплита, мангал)</w:t>
      </w:r>
      <w:r>
        <w:br/>
      </w:r>
      <w:r>
        <w:rPr>
          <w:b/>
        </w:rPr>
        <w:t>Пляж:</w:t>
      </w:r>
      <w:r>
        <w:t>галечный пляж, 600 м до моря.</w:t>
      </w:r>
      <w:r>
        <w:br/>
      </w:r>
      <w:r>
        <w:t>ВАЖНО! В связи с реконструкцией набережной ближайший доступный пляж находится на расстоянии 1,7 км.</w:t>
      </w:r>
      <w:r>
        <w:br/>
      </w:r>
      <w:r>
        <w:rPr>
          <w:b/>
        </w:rPr>
        <w:t>Расчетный час:</w:t>
      </w:r>
      <w:r>
        <w:t>Заезд - в 14.00, выезд – в 10.00</w:t>
      </w:r>
      <w:r>
        <w:br/>
      </w:r>
      <w:r>
        <w:rPr>
          <w:b/>
        </w:rPr>
        <w:t>Реестровая запись:</w:t>
      </w:r>
      <w:hyperlink r:id="rId10">
        <w:r>
          <w:rPr>
            <w:color w:val="0000FF"/>
            <w:u w:val="single"/>
          </w:rPr>
          <w:t>С91202602098</w:t>
        </w:r>
      </w:hyperlink>
    </w:p>
    <w:p>
      <w:pPr>
        <w:pStyle w:val="Heading1"/>
      </w:pPr>
      <w:r>
        <w:t>В стоимость входит</w:t>
      </w:r>
    </w:p>
    <w:p>
      <w:pPr>
        <w:pStyle w:val="ListBullet"/>
      </w:pPr>
      <w:r>
        <w:t>ЖД билеты (плацкарт) в обе стороны;</w:t>
      </w:r>
    </w:p>
    <w:p>
      <w:pPr>
        <w:pStyle w:val="ListBullet"/>
      </w:pPr>
      <w:r>
        <w:t>трансфер от ЖД вокзала до гостиницы и обратно (при выборе тарифа);</w:t>
      </w:r>
    </w:p>
    <w:p>
      <w:pPr>
        <w:pStyle w:val="ListBullet"/>
      </w:pPr>
      <w:r>
        <w:t>проживание в номерах выбранной категории.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Доплата за места КУПЕ:</w:t>
      </w:r>
    </w:p>
    <w:p>
      <w:r>
        <w:t>Пермь - Крым:</w:t>
      </w:r>
    </w:p>
    <w:p>
      <w:pPr>
        <w:pStyle w:val="ListBullet"/>
      </w:pPr>
      <w:r>
        <w:t>нижнее место 17 300 руб</w:t>
      </w:r>
    </w:p>
    <w:p>
      <w:pPr>
        <w:pStyle w:val="ListBullet"/>
      </w:pPr>
      <w:r>
        <w:t>верхнее место 15 200 руб</w:t>
      </w:r>
    </w:p>
    <w:p>
      <w:r>
        <w:t>Крым - Пермь:</w:t>
      </w:r>
    </w:p>
    <w:p>
      <w:pPr>
        <w:pStyle w:val="ListBullet"/>
      </w:pPr>
      <w:r>
        <w:t>нижнее место 18 800 руб</w:t>
      </w:r>
    </w:p>
    <w:p>
      <w:pPr>
        <w:pStyle w:val="ListBullet"/>
      </w:pPr>
      <w:r>
        <w:t>верхнее место 16 000 руб</w:t>
      </w:r>
    </w:p>
    <w:p>
      <w:pPr>
        <w:pStyle w:val="Heading1"/>
      </w:pPr>
      <w:r>
        <w:t>Информация о транспорте</w:t>
      </w:r>
    </w:p>
    <w:p>
      <w:r>
        <w:t>Поезд</w:t>
      </w:r>
    </w:p>
    <w:p>
      <w:pPr>
        <w:pStyle w:val="Heading1"/>
      </w:pPr>
      <w:r>
        <w:t>Скидки</w:t>
      </w:r>
    </w:p>
    <w:p/>
    <w:p>
      <w:r>
        <w:rPr>
          <w:b/>
        </w:rPr>
        <w:t>Скидки от цен в табличке на 1 чел в обе стороны на ЖД билеты (плацкарт) из Пермского края:</w:t>
      </w:r>
      <w:r>
        <w:br/>
      </w:r>
      <w:r>
        <w:t>Дети 10-17 лет - 6 200 р</w:t>
      </w:r>
      <w:r>
        <w:br/>
      </w:r>
      <w:r>
        <w:t>Дети 5-9 лет - 7 900 р</w:t>
      </w:r>
      <w:r>
        <w:br/>
      </w:r>
      <w:r>
        <w:t>Дети 0-4 года (приравнивается к категории дети 5-9 лет; с местом в поезде, с местом в гостинице) - 7 900 р</w:t>
      </w:r>
      <w:r>
        <w:br/>
      </w:r>
      <w:r>
        <w:t>Дети 0-4 года (без места в поезде, с местом в гостинице) - 24 000 р</w:t>
      </w:r>
      <w:r>
        <w:br/>
      </w:r>
      <w:r>
        <w:rPr>
          <w:b/>
        </w:rPr>
        <w:t>Доплата:</w:t>
      </w:r>
      <w:r>
        <w:t>Дети 0-4 года (с местом в поезде, без места в гостинице, если разрешено правилами гостиницы) - для него гостиница бесплатно, доплата за ЖД билет 24 000 р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Согласно</w:t>
      </w:r>
      <w:hyperlink r:id="rId11">
        <w:r>
          <w:rPr>
            <w:color w:val="0000FF"/>
            <w:u w:val="single"/>
          </w:rPr>
          <w:t>постановлению Правительства Российской Федерации от 4 марта 2025 г. № 266, приказа Федеральной антимонопольной службы от 31 марта 2025 г. № 218/25 приказа Федеральной антимонопольной службы от 31 марта 2025 г. № 219/25</w:t>
        </w:r>
      </w:hyperlink>
      <w:r>
        <w:rPr>
          <w:b/>
        </w:rPr>
        <w:t>льгота на проезд</w:t>
      </w:r>
      <w:r>
        <w:t>железнодорожным транспортом</w:t>
      </w:r>
      <w:hyperlink r:id="rId12">
        <w:r>
          <w:rPr>
            <w:color w:val="0000FF"/>
            <w:u w:val="single"/>
          </w:rPr>
          <w:t>предоставляется детям – гражданам Российской Федерации.</w:t>
        </w:r>
      </w:hyperlink>
      <w:r>
        <w:br/>
      </w:r>
      <w:r>
        <w:t>К документам, удостоверяющим гражданство Российской Федерации ребёнка в возрасте до 14 лет, относятся:</w:t>
      </w:r>
      <w:r>
        <w:br/>
      </w:r>
      <w:r>
        <w:t>-</w:t>
      </w:r>
      <w:hyperlink r:id="rId12">
        <w:r>
          <w:rPr>
            <w:color w:val="0000FF"/>
            <w:u w:val="single"/>
          </w:rPr>
          <w:t>свидетельство о рождении с отметкой, подтверждающей наличие гражданства Российской Федерации</w:t>
        </w:r>
      </w:hyperlink>
      <w:r>
        <w:t>, проставленной должностным лицом органа, ведающего делами о гражданстве Российской Федерации, и печатью этого органа.</w:t>
      </w:r>
    </w:p>
    <w:p>
      <w:r>
        <w:rPr>
          <w:b/>
        </w:rPr>
        <w:t>Возможна посадка в городах по маршруту движения поезда:</w:t>
      </w:r>
    </w:p>
    <w:p>
      <w:pPr>
        <w:pStyle w:val="ListBullet"/>
      </w:pPr>
      <w:r>
        <w:t>Пермь (отправление в 13.20)</w:t>
      </w:r>
    </w:p>
    <w:p>
      <w:pPr>
        <w:pStyle w:val="ListBullet"/>
      </w:pPr>
      <w:r>
        <w:t>Кунгур (отправление в 14.53)</w:t>
      </w:r>
    </w:p>
    <w:p>
      <w:pPr>
        <w:pStyle w:val="ListBullet"/>
      </w:pPr>
      <w:r>
        <w:t>Екатеринбург (отправление в 20.46)</w:t>
      </w:r>
    </w:p>
    <w:p>
      <w:pPr>
        <w:pStyle w:val="ListBullet"/>
      </w:pPr>
      <w:r>
        <w:t>Челябинск (отправление в 01.35) + 1 день к дате выезда из Перми</w:t>
      </w:r>
    </w:p>
    <w:p>
      <w:pPr>
        <w:pStyle w:val="ListBullet"/>
      </w:pPr>
      <w:r>
        <w:t>Уфа (отправление в 11.17) + 1 день к дате выезда из Перми</w:t>
      </w:r>
    </w:p>
    <w:p>
      <w:r>
        <w:rPr>
          <w:b/>
        </w:rPr>
        <w:t>Актуальную стоимость уточняйте при бронировании</w:t>
      </w:r>
    </w:p>
    <w:p>
      <w:pPr>
        <w:pStyle w:val="Heading1"/>
      </w:pPr>
      <w:r>
        <w:t>Ж/Д тур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1 корпус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</w:tcPr>
          <w:p>
            <w:r>
              <w:t>Дата</w:t>
            </w:r>
          </w:p>
        </w:tc>
        <w:tc>
          <w:tcPr>
            <w:tcW w:type="dxa" w:w="4800"/>
          </w:tcPr>
          <w:p>
            <w:r>
              <w:t>1-но местный</w:t>
            </w:r>
          </w:p>
        </w:tc>
        <w:tc>
          <w:tcPr>
            <w:tcW w:type="dxa" w:w="4800"/>
          </w:tcPr>
          <w:p>
            <w:r>
              <w:t>2-х местный</w:t>
            </w:r>
          </w:p>
        </w:tc>
      </w:tr>
      <w:tr>
        <w:tc>
          <w:tcPr>
            <w:tcW w:type="dxa" w:w="4800"/>
          </w:tcPr>
          <w:p>
            <w:r>
              <w:t>20.06.2026</w:t>
            </w:r>
          </w:p>
        </w:tc>
        <w:tc>
          <w:tcPr>
            <w:tcW w:type="dxa" w:w="4800"/>
          </w:tcPr>
          <w:p>
            <w:r>
              <w:t>53 600</w:t>
            </w:r>
          </w:p>
        </w:tc>
        <w:tc>
          <w:tcPr>
            <w:tcW w:type="dxa" w:w="4800"/>
          </w:tcPr>
          <w:p>
            <w:r>
              <w:t>45 200</w:t>
            </w:r>
          </w:p>
        </w:tc>
      </w:tr>
      <w:tr>
        <w:tc>
          <w:tcPr>
            <w:tcW w:type="dxa" w:w="4800"/>
          </w:tcPr>
          <w:p>
            <w:r>
              <w:t>04.07.2026</w:t>
            </w:r>
          </w:p>
        </w:tc>
        <w:tc>
          <w:tcPr>
            <w:tcW w:type="dxa" w:w="4800"/>
          </w:tcPr>
          <w:p>
            <w:r>
              <w:t>56 300</w:t>
            </w:r>
          </w:p>
        </w:tc>
        <w:tc>
          <w:tcPr>
            <w:tcW w:type="dxa" w:w="4800"/>
          </w:tcPr>
          <w:p>
            <w:r>
              <w:t>46 600</w:t>
            </w:r>
          </w:p>
        </w:tc>
      </w:tr>
      <w:tr>
        <w:tc>
          <w:tcPr>
            <w:tcW w:type="dxa" w:w="4800"/>
          </w:tcPr>
          <w:p>
            <w:r>
              <w:t>18.07.2026</w:t>
            </w:r>
          </w:p>
        </w:tc>
        <w:tc>
          <w:tcPr>
            <w:tcW w:type="dxa" w:w="4800"/>
          </w:tcPr>
          <w:p>
            <w:r>
              <w:t>56 300</w:t>
            </w:r>
          </w:p>
        </w:tc>
        <w:tc>
          <w:tcPr>
            <w:tcW w:type="dxa" w:w="4800"/>
          </w:tcPr>
          <w:p>
            <w:r>
              <w:t>46 600</w:t>
            </w:r>
          </w:p>
        </w:tc>
      </w:tr>
      <w:tr>
        <w:tc>
          <w:tcPr>
            <w:tcW w:type="dxa" w:w="4800"/>
          </w:tcPr>
          <w:p>
            <w:r>
              <w:t>01.08.2026</w:t>
            </w:r>
          </w:p>
        </w:tc>
        <w:tc>
          <w:tcPr>
            <w:tcW w:type="dxa" w:w="4800"/>
          </w:tcPr>
          <w:p>
            <w:r>
              <w:t>56 300</w:t>
            </w:r>
          </w:p>
        </w:tc>
        <w:tc>
          <w:tcPr>
            <w:tcW w:type="dxa" w:w="4800"/>
          </w:tcPr>
          <w:p>
            <w:r>
              <w:t>46 600</w:t>
            </w:r>
          </w:p>
        </w:tc>
      </w:tr>
      <w:tr>
        <w:tc>
          <w:tcPr>
            <w:tcW w:type="dxa" w:w="4800"/>
          </w:tcPr>
          <w:p>
            <w:r>
              <w:t>15.08.2026</w:t>
            </w:r>
          </w:p>
        </w:tc>
        <w:tc>
          <w:tcPr>
            <w:tcW w:type="dxa" w:w="4800"/>
          </w:tcPr>
          <w:p>
            <w:r>
              <w:t>56 300</w:t>
            </w:r>
          </w:p>
        </w:tc>
        <w:tc>
          <w:tcPr>
            <w:tcW w:type="dxa" w:w="4800"/>
          </w:tcPr>
          <w:p>
            <w:r>
              <w:t>46 600</w:t>
            </w:r>
          </w:p>
        </w:tc>
      </w:tr>
      <w:tr>
        <w:tc>
          <w:tcPr>
            <w:tcW w:type="dxa" w:w="4800"/>
          </w:tcPr>
          <w:p>
            <w:r>
              <w:t>05.09.2026</w:t>
            </w:r>
          </w:p>
        </w:tc>
        <w:tc>
          <w:tcPr>
            <w:tcW w:type="dxa" w:w="4800"/>
          </w:tcPr>
          <w:p>
            <w:r>
              <w:t>54 300</w:t>
            </w:r>
          </w:p>
        </w:tc>
        <w:tc>
          <w:tcPr>
            <w:tcW w:type="dxa" w:w="4800"/>
          </w:tcPr>
          <w:p>
            <w:r>
              <w:t>45 600</w:t>
            </w:r>
          </w:p>
        </w:tc>
      </w:tr>
    </w:tbl>
    <w:p/>
    <w:p>
      <w:r>
        <w:rPr>
          <w:b/>
          <w:sz w:val="28"/>
        </w:rPr>
        <w:t>2 корпус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3-х местный</w:t>
            </w:r>
          </w:p>
        </w:tc>
        <w:tc>
          <w:tcPr>
            <w:tcW w:type="dxa" w:w="2880"/>
          </w:tcPr>
          <w:p>
            <w:r>
              <w:t>4-ех местный</w:t>
            </w:r>
          </w:p>
        </w:tc>
      </w:tr>
      <w:tr>
        <w:tc>
          <w:tcPr>
            <w:tcW w:type="dxa" w:w="2880"/>
          </w:tcPr>
          <w:p>
            <w:r>
              <w:t>20.06.2026</w:t>
            </w:r>
          </w:p>
        </w:tc>
        <w:tc>
          <w:tcPr>
            <w:tcW w:type="dxa" w:w="2880"/>
          </w:tcPr>
          <w:p>
            <w:r>
              <w:t>68 300</w:t>
            </w:r>
          </w:p>
        </w:tc>
        <w:tc>
          <w:tcPr>
            <w:tcW w:type="dxa" w:w="2880"/>
          </w:tcPr>
          <w:p>
            <w:r>
              <w:t>52 500</w:t>
            </w:r>
          </w:p>
        </w:tc>
        <w:tc>
          <w:tcPr>
            <w:tcW w:type="dxa" w:w="2880"/>
          </w:tcPr>
          <w:p>
            <w:r>
              <w:t>47 300</w:t>
            </w:r>
          </w:p>
        </w:tc>
        <w:tc>
          <w:tcPr>
            <w:tcW w:type="dxa" w:w="2880"/>
          </w:tcPr>
          <w:p>
            <w:r>
              <w:t>44 700</w:t>
            </w:r>
          </w:p>
        </w:tc>
      </w:tr>
      <w:tr>
        <w:tc>
          <w:tcPr>
            <w:tcW w:type="dxa" w:w="2880"/>
          </w:tcPr>
          <w:p>
            <w:r>
              <w:t>04.07.2026</w:t>
            </w:r>
          </w:p>
        </w:tc>
        <w:tc>
          <w:tcPr>
            <w:tcW w:type="dxa" w:w="2880"/>
          </w:tcPr>
          <w:p>
            <w:r>
              <w:t>72 800</w:t>
            </w:r>
          </w:p>
        </w:tc>
        <w:tc>
          <w:tcPr>
            <w:tcW w:type="dxa" w:w="2880"/>
          </w:tcPr>
          <w:p>
            <w:r>
              <w:t>54 800</w:t>
            </w:r>
          </w:p>
        </w:tc>
        <w:tc>
          <w:tcPr>
            <w:tcW w:type="dxa" w:w="2880"/>
          </w:tcPr>
          <w:p>
            <w:r>
              <w:t>48 800</w:t>
            </w:r>
          </w:p>
        </w:tc>
        <w:tc>
          <w:tcPr>
            <w:tcW w:type="dxa" w:w="2880"/>
          </w:tcPr>
          <w:p>
            <w:r>
              <w:t>45 800</w:t>
            </w:r>
          </w:p>
        </w:tc>
      </w:tr>
      <w:tr>
        <w:tc>
          <w:tcPr>
            <w:tcW w:type="dxa" w:w="2880"/>
          </w:tcPr>
          <w:p>
            <w:r>
              <w:t>18.07.2026</w:t>
            </w:r>
          </w:p>
        </w:tc>
        <w:tc>
          <w:tcPr>
            <w:tcW w:type="dxa" w:w="2880"/>
          </w:tcPr>
          <w:p>
            <w:r>
              <w:t>72 800</w:t>
            </w:r>
          </w:p>
        </w:tc>
        <w:tc>
          <w:tcPr>
            <w:tcW w:type="dxa" w:w="2880"/>
          </w:tcPr>
          <w:p>
            <w:r>
              <w:t>54 800</w:t>
            </w:r>
          </w:p>
        </w:tc>
        <w:tc>
          <w:tcPr>
            <w:tcW w:type="dxa" w:w="2880"/>
          </w:tcPr>
          <w:p>
            <w:r>
              <w:t>48 800</w:t>
            </w:r>
          </w:p>
        </w:tc>
        <w:tc>
          <w:tcPr>
            <w:tcW w:type="dxa" w:w="2880"/>
          </w:tcPr>
          <w:p>
            <w:r>
              <w:t>45 800</w:t>
            </w:r>
          </w:p>
        </w:tc>
      </w:tr>
      <w:tr>
        <w:tc>
          <w:tcPr>
            <w:tcW w:type="dxa" w:w="2880"/>
          </w:tcPr>
          <w:p>
            <w:r>
              <w:t>01.08.2026</w:t>
            </w:r>
          </w:p>
        </w:tc>
        <w:tc>
          <w:tcPr>
            <w:tcW w:type="dxa" w:w="2880"/>
          </w:tcPr>
          <w:p>
            <w:r>
              <w:t>72 800</w:t>
            </w:r>
          </w:p>
        </w:tc>
        <w:tc>
          <w:tcPr>
            <w:tcW w:type="dxa" w:w="2880"/>
          </w:tcPr>
          <w:p>
            <w:r>
              <w:t>54 800</w:t>
            </w:r>
          </w:p>
        </w:tc>
        <w:tc>
          <w:tcPr>
            <w:tcW w:type="dxa" w:w="2880"/>
          </w:tcPr>
          <w:p>
            <w:r>
              <w:t>48 800</w:t>
            </w:r>
          </w:p>
        </w:tc>
        <w:tc>
          <w:tcPr>
            <w:tcW w:type="dxa" w:w="2880"/>
          </w:tcPr>
          <w:p>
            <w:r>
              <w:t>45 800</w:t>
            </w:r>
          </w:p>
        </w:tc>
      </w:tr>
      <w:tr>
        <w:tc>
          <w:tcPr>
            <w:tcW w:type="dxa" w:w="2880"/>
          </w:tcPr>
          <w:p>
            <w:r>
              <w:t>15.08.2026</w:t>
            </w:r>
          </w:p>
        </w:tc>
        <w:tc>
          <w:tcPr>
            <w:tcW w:type="dxa" w:w="2880"/>
          </w:tcPr>
          <w:p>
            <w:r>
              <w:t>72 800</w:t>
            </w:r>
          </w:p>
        </w:tc>
        <w:tc>
          <w:tcPr>
            <w:tcW w:type="dxa" w:w="2880"/>
          </w:tcPr>
          <w:p>
            <w:r>
              <w:t>54 800</w:t>
            </w:r>
          </w:p>
        </w:tc>
        <w:tc>
          <w:tcPr>
            <w:tcW w:type="dxa" w:w="2880"/>
          </w:tcPr>
          <w:p>
            <w:r>
              <w:t>48 800</w:t>
            </w:r>
          </w:p>
        </w:tc>
        <w:tc>
          <w:tcPr>
            <w:tcW w:type="dxa" w:w="2880"/>
          </w:tcPr>
          <w:p>
            <w:r>
              <w:t>45 800</w:t>
            </w:r>
          </w:p>
        </w:tc>
      </w:tr>
      <w:tr>
        <w:tc>
          <w:tcPr>
            <w:tcW w:type="dxa" w:w="2880"/>
          </w:tcPr>
          <w:p>
            <w:r>
              <w:t>05.09.2026</w:t>
            </w:r>
          </w:p>
        </w:tc>
        <w:tc>
          <w:tcPr>
            <w:tcW w:type="dxa" w:w="2880"/>
          </w:tcPr>
          <w:p>
            <w:r>
              <w:t>69 700</w:t>
            </w:r>
          </w:p>
        </w:tc>
        <w:tc>
          <w:tcPr>
            <w:tcW w:type="dxa" w:w="2880"/>
          </w:tcPr>
          <w:p>
            <w:r>
              <w:t>53 300</w:t>
            </w:r>
          </w:p>
        </w:tc>
        <w:tc>
          <w:tcPr>
            <w:tcW w:type="dxa" w:w="2880"/>
          </w:tcPr>
          <w:p>
            <w:r>
              <w:t>47 800</w:t>
            </w:r>
          </w:p>
        </w:tc>
        <w:tc>
          <w:tcPr>
            <w:tcW w:type="dxa" w:w="2880"/>
          </w:tcPr>
          <w:p>
            <w:r>
              <w:t>45 000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yandex.ru/maps/-/CPq2MU3u" TargetMode="External"/><Relationship Id="rId10" Type="http://schemas.openxmlformats.org/officeDocument/2006/relationships/hyperlink" Target="https://tourism.fsa.gov.ru/ru/resorts/hotels/cdf59005-0662-11f1-a06a-7d48180e611f/about-resort" TargetMode="External"/><Relationship Id="rId11" Type="http://schemas.openxmlformats.org/officeDocument/2006/relationships/hyperlink" Target="https://www.garant.ru/products/ipo/prime/doc/411498755/#:~:text=%D0%9F%D1%80%D0%B0%D0%B2%D0%B8%D1%82%D0%B5%D0%BB%D1%8C%D1%81%D1%82%D0%B2%D0%BE%20%D0%BF%D0%BE%D1%80%D1%83%D1%87%D0%B8%D0%BB%D0%BE%20%D0%A4%D0%90%D0%A1:,%D1%81%D0%BE%20%D0%B4%D0%BD%D1%8F%20%D0%B5%D0%B3%D0%BE%20%D0%BE%D1%84%D0%B8%D1%86%D0%B8%D0%B0%D0%BB%D1%8C%D0%BD%D0%BE%D0%B3%D0%BE%20%D0%BE%D0%BF%D1%83%D0%B1%D0%BB%D0%B8%D0%BA%D0%BE%D0%B2%D0%B0%D0%BD%D0%B8%D1%8F." TargetMode="External"/><Relationship Id="rId12" Type="http://schemas.openxmlformats.org/officeDocument/2006/relationships/hyperlink" Target="https://www.consultant.ru/document/cons_doc_LAW_462531/a50f798ee3926833e904781b58583221d56b4ff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