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XX Международный фестиваль колокольных звонов и духовной музыки «Звоны России», г. Усолье (автобусный тур)</w:t>
      </w:r>
    </w:p>
    <w:p>
      <w:pPr>
        <w:pStyle w:val="Heading1"/>
      </w:pPr>
      <w:r>
        <w:t>Информация тура</w:t>
      </w:r>
    </w:p>
    <w:p>
      <w:r>
        <w:t>Пермь - Усолье - Пермь</w:t>
      </w:r>
    </w:p>
    <w:p>
      <w:pPr>
        <w:pStyle w:val="Heading1"/>
      </w:pPr>
      <w:r>
        <w:t>Описание тура</w:t>
      </w:r>
    </w:p>
    <w:p>
      <w:r>
        <w:t>Погрузитесь в завораживающий вихрь колокольных звонов, что разливается над Камой, сливаясь с мощью духовных хоров и мелодиями уральских ансамблей. В сердце строгановских усадеб Усолья оживет праздник русской души — симфония победы, где мастера из России и Беларуси дарят ощущение вечности, а воздух пропитан теплом народных традиций и вдохновением. Это миг, когда каждый звук зовет вернуться к корням и унести с собой частичку неугасаемой силы России.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комортабельный автобус, микроавтобус, минивен, машина)</w:t>
      </w:r>
      <w:r>
        <w:br/>
      </w:r>
      <w:r>
        <w:t>– Экскурсионное обслуживание</w:t>
      </w:r>
      <w:r>
        <w:br/>
      </w:r>
      <w:r>
        <w:t>– Сопровождение гидом;</w:t>
      </w:r>
      <w:r>
        <w:br/>
      </w:r>
      <w:r>
        <w:t>– 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- Питание</w:t>
      </w:r>
      <w:r>
        <w:br/>
      </w:r>
      <w:r>
        <w:t>- Сувенирная продукция</w:t>
      </w:r>
    </w:p>
    <w:p>
      <w:pPr>
        <w:pStyle w:val="Heading1"/>
      </w:pPr>
      <w:r>
        <w:t>Информация о транспорте</w:t>
      </w:r>
    </w:p>
    <w:p>
      <w:r>
        <w:t>09.00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 Петропавловская</w:t>
        </w:r>
      </w:hyperlink>
      <w:r>
        <w:br/>
      </w:r>
      <w:r>
        <w:t>09.15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09.35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09.40 –</w:t>
      </w:r>
      <w:hyperlink r:id="rId12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09.55 –</w:t>
      </w:r>
      <w:hyperlink r:id="rId13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09.00  - Выезд из Перми</w:t>
      </w:r>
      <w:r>
        <w:br/>
      </w:r>
      <w:r>
        <w:t>12.00 - Прибытие в Усолье, свободное время на фестивале</w:t>
      </w:r>
    </w:p>
    <w:p>
      <w:r>
        <w:t>[slider id=74]</w:t>
      </w:r>
    </w:p>
    <w:p>
      <w:r>
        <w:rPr>
          <w:b/>
        </w:rPr>
        <w:t>Во время фестиваля организуется несколько зон и сцен, на каждый из которых будут выступать приглашенные гости и ансамбли.</w:t>
      </w:r>
    </w:p>
    <w:p>
      <w:r>
        <w:t>12.00 - Начало Гало-концерта у Никольского Храма</w:t>
      </w:r>
    </w:p>
    <w:p>
      <w:r>
        <w:t>Для гостей фестиваля с 12.00 до 17.00</w:t>
      </w:r>
      <w:r>
        <w:rPr>
          <w:b/>
        </w:rPr>
        <w:t>в 2025 году</w:t>
      </w:r>
      <w:r>
        <w:t>были организованы:</w:t>
      </w:r>
    </w:p>
    <w:p>
      <w:pPr>
        <w:pStyle w:val="ListBullet"/>
      </w:pPr>
      <w:r>
        <w:t>театрализованные представления,</w:t>
      </w:r>
    </w:p>
    <w:p>
      <w:pPr>
        <w:pStyle w:val="ListBullet"/>
      </w:pPr>
      <w:r>
        <w:t>мастер-классы,</w:t>
      </w:r>
    </w:p>
    <w:p>
      <w:pPr>
        <w:pStyle w:val="ListBullet"/>
      </w:pPr>
      <w:r>
        <w:t>лекции,</w:t>
      </w:r>
    </w:p>
    <w:p>
      <w:pPr>
        <w:pStyle w:val="ListBullet"/>
      </w:pPr>
      <w:r>
        <w:t>народные игры,</w:t>
      </w:r>
    </w:p>
    <w:p>
      <w:pPr>
        <w:pStyle w:val="ListBullet"/>
      </w:pPr>
      <w:r>
        <w:t>фольклорные выступления,</w:t>
      </w:r>
    </w:p>
    <w:p>
      <w:pPr>
        <w:pStyle w:val="ListBullet"/>
      </w:pPr>
      <w:r>
        <w:t>выставки, квесты, экскурсии,</w:t>
      </w:r>
    </w:p>
    <w:p>
      <w:pPr>
        <w:pStyle w:val="ListBullet"/>
      </w:pPr>
      <w:r>
        <w:t>ремесленные ярмарки!</w:t>
      </w:r>
    </w:p>
    <w:p>
      <w:r>
        <w:t>17.00 - Выезд в г. Пермь</w:t>
      </w:r>
      <w:r>
        <w:br/>
      </w:r>
      <w:r>
        <w:t>20.00 - Ориентировочное время прибытия в Пермь</w:t>
      </w:r>
    </w:p>
    <w:p>
      <w:r>
        <w:rPr>
          <w:i/>
        </w:rPr>
        <w:t>* Время выезда может быть изменено в зависимости от афиши мероприятия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01.08.2026</w:t>
            </w:r>
          </w:p>
        </w:tc>
        <w:tc>
          <w:tcPr>
            <w:tcW w:type="dxa" w:w="7200"/>
          </w:tcPr>
          <w:p>
            <w:r>
              <w:t>2 900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yandex.ru/maps/?um=constructor%3A778cb109235692ad9bbcf56a3cc7c75582ca89a7df435406e10149a24cc9da55&amp;source=constructorLink" TargetMode="External"/><Relationship Id="rId13" Type="http://schemas.openxmlformats.org/officeDocument/2006/relationships/hyperlink" Target="https://yandex.ru/maps/?um=constructor%3A60147b855b2970fe4e03ee1d87bb59ca6f731c3f5af10534fc21e03535003465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