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жемчужины Удмуртии: Воткинск, Ижевск, Сарапул (автобусный тур)</w:t>
      </w:r>
    </w:p>
    <w:p>
      <w:pPr>
        <w:pStyle w:val="Heading1"/>
      </w:pPr>
      <w:r>
        <w:t>Информация тура</w:t>
      </w:r>
    </w:p>
    <w:p>
      <w:r>
        <w:t>Пермь - Воткинск - Ижевск - Сарапул - Пермь</w:t>
      </w:r>
    </w:p>
    <w:p>
      <w:pPr>
        <w:pStyle w:val="Heading1"/>
      </w:pPr>
      <w:r>
        <w:t>Описание тура</w:t>
      </w:r>
    </w:p>
    <w:p>
      <w:r>
        <w:t>Погрузитесь в мир музыки и старинного уюта! В Воткинске вы увидите город глазами юного Петра Чайковского, а в Сарапуле распишете ароматный пряник в купеческой усадьбе. Это путешествие по трем жемчужинам Удмуртии — идеальный способ перезагрузиться за два дня.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Театрализованное погружение в историю</w:t>
      </w:r>
      <w:r>
        <w:t>— экскурсия «Сцены из жизни семьи Чайковских» вместо обычного музея.</w:t>
      </w:r>
    </w:p>
    <w:p>
      <w:pPr>
        <w:pStyle w:val="ListBullet"/>
      </w:pPr>
      <w:r>
        <w:rPr>
          <w:b/>
        </w:rPr>
        <w:t>Архитектурный контраст трех городов</w:t>
      </w:r>
      <w:r>
        <w:t>— от заводской плотины XVIII века в Воткинске до купеческих особняков Сарапула и сталинского ампира Ижевска.</w:t>
      </w:r>
    </w:p>
    <w:p>
      <w:pPr>
        <w:pStyle w:val="ListBullet"/>
      </w:pPr>
      <w:r>
        <w:rPr>
          <w:b/>
        </w:rPr>
        <w:t>Гастрономический мастер-класс</w:t>
      </w:r>
      <w:r>
        <w:t>— роспись сарапульского пряника своими руками на память.</w:t>
      </w:r>
    </w:p>
    <w:p>
      <w:pPr>
        <w:pStyle w:val="ListBullet"/>
      </w:pPr>
      <w:r>
        <w:rPr>
          <w:b/>
        </w:rPr>
        <w:t>Свобода выбора</w:t>
      </w:r>
      <w:r>
        <w:t>— свободное время для посещения Воткинских терм или прогулки по городу.</w:t>
      </w:r>
    </w:p>
    <w:p>
      <w:pPr>
        <w:pStyle w:val="ListBullet"/>
      </w:pPr>
      <w:r>
        <w:rPr>
          <w:b/>
        </w:rPr>
        <w:t>Комфортный тайминг</w:t>
      </w:r>
      <w:r>
        <w:t>— минимум времени в пути между городами (Воткинск – Ижевск) и отсутствие ранних подъемов.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- страховка по проезду в автобусе;</w:t>
      </w:r>
      <w:r>
        <w:br/>
      </w:r>
      <w:r>
        <w:t>- услуги сопровождающего;</w:t>
      </w:r>
      <w:r>
        <w:br/>
      </w:r>
      <w:r>
        <w:t>- экскурсионное обслуживание по программе;</w:t>
      </w:r>
      <w:r>
        <w:br/>
      </w:r>
      <w:r>
        <w:t>- проживание в отеле;</w:t>
      </w:r>
      <w:r>
        <w:br/>
      </w:r>
      <w:r>
        <w:t>- питание (завтрак, 2 обеда);</w:t>
      </w:r>
      <w:r>
        <w:br/>
      </w:r>
      <w:r>
        <w:t>- входной билет в термы (4 часа) (при покупке тарифа с термами).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Сувениры</w:t>
      </w:r>
      <w:r>
        <w:br/>
      </w:r>
      <w:r>
        <w:t>- Доп. питание</w:t>
      </w:r>
    </w:p>
    <w:p>
      <w:pPr>
        <w:pStyle w:val="Heading1"/>
      </w:pPr>
      <w:r>
        <w:t>Проживание</w:t>
      </w:r>
    </w:p>
    <w:p>
      <w:r>
        <w:t>Гостиница с удобствами в номерах.</w:t>
      </w:r>
      <w:r>
        <w:br/>
      </w:r>
      <w:r>
        <w:t>1–но местный, 2–х местный.</w:t>
      </w:r>
      <w:r>
        <w:br/>
      </w:r>
      <w:r>
        <w:br/>
      </w:r>
      <w:r>
        <w:t>Обратите внимание! Гостиница не предоставляет номера под трехместное размещение. При заведении заявки на троих человек необходимо забронировать двухместный и одноместный номер.</w:t>
      </w:r>
      <w:r>
        <w:br/>
      </w:r>
      <w:r>
        <w:br/>
      </w:r>
      <w:r>
        <w:t>*Оператор оставляет за собой право заменить гостиницу на аналогичную либо выше уровнем.</w:t>
      </w:r>
      <w:r>
        <w:br/>
      </w:r>
      <w: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  <w:r>
        <w:br/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pPr>
        <w:pStyle w:val="Heading1"/>
      </w:pPr>
      <w:r>
        <w:t>Информация о транспорте</w:t>
      </w:r>
    </w:p>
    <w:p>
      <w:r>
        <w:t>08.00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08.10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08.15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08.40 –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08.45 –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>09.00 –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09.05 –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09.10 –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09.30 –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</w:t>
      </w:r>
      <w:r>
        <w:br/>
      </w:r>
      <w:hyperlink r:id="rId18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</w:t>
      </w:r>
      <w:r>
        <w:br/>
      </w:r>
      <w:r>
        <w:t>08.00 - Отправление из Перми, по пути остановка на завтрак (за доп. плату).</w:t>
      </w:r>
      <w:r>
        <w:br/>
      </w:r>
      <w:r>
        <w:rPr>
          <w:b/>
        </w:rPr>
        <w:t>Далее программа по удмуртскому времени</w:t>
      </w:r>
      <w:r>
        <w:br/>
      </w:r>
      <w:r>
        <w:t>11.00 -</w:t>
      </w:r>
      <w:r>
        <w:rPr>
          <w:b/>
        </w:rPr>
        <w:t>Обзорная экскурсия «На семи холмах Воткинска»</w:t>
      </w:r>
      <w:r>
        <w:t>. Познакомит вас с историей города, его уникальной архитектурой и природой. Вы увидите Воткинский пруд, Благовещенский собор на Центральной площади, ДК «Юбилейный», Свято-Георгиевский храм у «Пашкиного поля», микрорайон Березовка и уникальную плотину середины XVIII века. Во время прогулки вы узнаете об основных принципах градостроительства — четкой планировке улиц, строго ориентированных на завод и Николаевскую башню. В программе предусмотрены выходы на смотровые площадки для обзора города.</w:t>
      </w:r>
      <w:r>
        <w:br/>
      </w:r>
      <w:r>
        <w:t>12.00 -13.00 - Обед.</w:t>
      </w:r>
      <w:r>
        <w:br/>
      </w:r>
      <w:r>
        <w:t>13.00 -</w:t>
      </w:r>
      <w:r>
        <w:rPr>
          <w:b/>
        </w:rPr>
        <w:t>Театрализованная экскурсия «Сцены из жизни семьи Чайковских».</w:t>
      </w:r>
      <w:r>
        <w:br/>
      </w:r>
      <w:r>
        <w:t>14.30 - Свободное время или посещение Воткинских терм (4 часа).</w:t>
      </w:r>
      <w:r>
        <w:br/>
      </w:r>
      <w:r>
        <w:t>19.00 - Переезд в Ижевск.</w:t>
      </w:r>
      <w:r>
        <w:br/>
      </w:r>
      <w:r>
        <w:t>20.30 - Заселение в отель.</w:t>
      </w:r>
      <w:r>
        <w:br/>
      </w:r>
      <w:r>
        <w:br/>
      </w:r>
      <w:r>
        <w:rPr>
          <w:b/>
        </w:rPr>
        <w:t>День 2</w:t>
      </w:r>
      <w:r>
        <w:br/>
      </w:r>
      <w:r>
        <w:t>Завтрак в гостинице, выселение.</w:t>
      </w:r>
      <w:r>
        <w:br/>
      </w:r>
      <w:r>
        <w:t>09.00 - 11.00 - Обзорная экскурсия по</w:t>
      </w:r>
      <w:r>
        <w:rPr>
          <w:b/>
        </w:rPr>
        <w:t>Ижевску.</w:t>
      </w:r>
      <w:r>
        <w:br/>
      </w:r>
      <w:r>
        <w:t>[slider id=16]</w:t>
      </w:r>
      <w:r>
        <w:br/>
      </w:r>
      <w:r>
        <w:t>11.00 - Отправление в Сарапул.</w:t>
      </w:r>
      <w:r>
        <w:br/>
      </w:r>
      <w:r>
        <w:t>12.30 - 15.00 - Экскурсионная программа «Город сахарных затей»:</w:t>
      </w:r>
      <w:r>
        <w:br/>
      </w:r>
      <w:r>
        <w:t>-Прогулка по парку комплекса «Купеческие дачи» Сарапульского музея-заповедника</w:t>
      </w:r>
      <w:r>
        <w:br/>
      </w:r>
      <w:r>
        <w:t>-</w:t>
      </w:r>
      <w:r>
        <w:rPr>
          <w:b/>
        </w:rPr>
        <w:t>Интерактивная программа в Музее «Купеческая чайная»</w:t>
      </w:r>
      <w:r>
        <w:br/>
      </w:r>
      <w:r>
        <w:t>-Гастрономический</w:t>
      </w:r>
      <w:r>
        <w:rPr>
          <w:b/>
        </w:rPr>
        <w:t>мастер-класс «Роспись пряника»</w:t>
      </w:r>
      <w:r>
        <w:br/>
      </w:r>
      <w:r>
        <w:t>-</w:t>
      </w:r>
      <w:r>
        <w:rPr>
          <w:b/>
        </w:rPr>
        <w:t>Обзорная автобусная экскурсия</w:t>
      </w:r>
      <w:r>
        <w:t>по городу</w:t>
      </w:r>
      <w:r>
        <w:br/>
      </w:r>
      <w:r>
        <w:t>15.00 - Обед в кафе</w:t>
      </w:r>
      <w:r>
        <w:br/>
      </w:r>
      <w:r>
        <w:t>[slider id=17]</w:t>
      </w:r>
      <w:r>
        <w:br/>
      </w:r>
      <w:r>
        <w:t>15.30 - Отправление в Пермь, по пути остановка на ужин (за доп. плату).</w:t>
      </w:r>
      <w:r>
        <w:br/>
      </w:r>
      <w:r>
        <w:t>21.00 - Ориентировочное время прибытия в Пермь.</w:t>
      </w:r>
      <w:r>
        <w:br/>
      </w:r>
      <w:r>
        <w:br/>
      </w:r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 период высокого спроса в "Воткинских термах" может выделяться1 ящик на двоих, просьба предупреждать туристов, что разнополые дети старше 5 лет также распределяются по раздевалкам в соответствии с полом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Если турист хочет сэкономить на туре, то можно без доплат за 1-номестное размещение оформить подселение с другим туристом. Стоимость для него будет, как на 1 чел. при 2-хместном размещении. Женское подселение мы оформляем всегда, когда в туре едет сопровождающая. А мужское - не со 100% гарантией, так как его сложнее найти. За неделю до выезда мы сообщим Вам, нашлось ли подселение туристу, или ему придется доплатить за 1-номестный номер.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Свободное время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местный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05.01.2027</w:t>
            </w:r>
          </w:p>
        </w:tc>
        <w:tc>
          <w:tcPr>
            <w:tcW w:type="dxa" w:w="3600"/>
          </w:tcPr>
          <w:p>
            <w:r>
              <w:t>06.01.2027</w:t>
            </w:r>
          </w:p>
        </w:tc>
        <w:tc>
          <w:tcPr>
            <w:tcW w:type="dxa" w:w="3600"/>
          </w:tcPr>
          <w:p>
            <w:r>
              <w:t>13 775</w:t>
            </w:r>
            <w:r>
              <w:t xml:space="preserve"> </w:t>
            </w:r>
            <w:r>
              <w:rPr>
                <w:strike/>
              </w:rPr>
              <w:t>14 500</w:t>
            </w:r>
          </w:p>
        </w:tc>
        <w:tc>
          <w:tcPr>
            <w:tcW w:type="dxa" w:w="3600"/>
          </w:tcPr>
          <w:p>
            <w:r>
              <w:t>15 580</w:t>
            </w:r>
            <w:r>
              <w:t xml:space="preserve"> </w:t>
            </w:r>
            <w:r>
              <w:rPr>
                <w:strike/>
              </w:rPr>
              <w:t>16 400</w:t>
            </w:r>
          </w:p>
        </w:tc>
      </w:tr>
    </w:tbl>
    <w:p/>
    <w:p>
      <w:r>
        <w:rPr>
          <w:b/>
          <w:sz w:val="28"/>
        </w:rPr>
        <w:t>Термы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 (2-х местный)</w:t>
            </w:r>
          </w:p>
        </w:tc>
        <w:tc>
          <w:tcPr>
            <w:tcW w:type="dxa" w:w="2400"/>
          </w:tcPr>
          <w:p>
            <w:r>
              <w:t>Дети 6-14 (2-х местный)</w:t>
            </w:r>
          </w:p>
        </w:tc>
        <w:tc>
          <w:tcPr>
            <w:tcW w:type="dxa" w:w="2400"/>
          </w:tcPr>
          <w:p>
            <w:r>
              <w:t>Дети 0-5 (2-х местный)</w:t>
            </w:r>
          </w:p>
        </w:tc>
        <w:tc>
          <w:tcPr>
            <w:tcW w:type="dxa" w:w="2400"/>
          </w:tcPr>
          <w:p>
            <w:r>
              <w:t>Взрослый (1-но местный)</w:t>
            </w:r>
          </w:p>
        </w:tc>
      </w:tr>
      <w:tr>
        <w:tc>
          <w:tcPr>
            <w:tcW w:type="dxa" w:w="2400"/>
          </w:tcPr>
          <w:p>
            <w:r>
              <w:t>05.01.2027</w:t>
            </w:r>
          </w:p>
        </w:tc>
        <w:tc>
          <w:tcPr>
            <w:tcW w:type="dxa" w:w="2400"/>
          </w:tcPr>
          <w:p>
            <w:r>
              <w:t>06.01.2027</w:t>
            </w:r>
          </w:p>
        </w:tc>
        <w:tc>
          <w:tcPr>
            <w:tcW w:type="dxa" w:w="2400"/>
          </w:tcPr>
          <w:p>
            <w:r>
              <w:t>15 960</w:t>
            </w:r>
            <w:r>
              <w:t xml:space="preserve"> </w:t>
            </w:r>
            <w:r>
              <w:rPr>
                <w:strike/>
              </w:rPr>
              <w:t>16 800</w:t>
            </w:r>
          </w:p>
        </w:tc>
        <w:tc>
          <w:tcPr>
            <w:tcW w:type="dxa" w:w="2400"/>
          </w:tcPr>
          <w:p>
            <w:r>
              <w:t>15 010</w:t>
            </w:r>
            <w:r>
              <w:t xml:space="preserve"> </w:t>
            </w:r>
            <w:r>
              <w:rPr>
                <w:strike/>
              </w:rPr>
              <w:t>15 800</w:t>
            </w:r>
          </w:p>
        </w:tc>
        <w:tc>
          <w:tcPr>
            <w:tcW w:type="dxa" w:w="2400"/>
          </w:tcPr>
          <w:p>
            <w:r>
              <w:t>14 107</w:t>
            </w:r>
            <w:r>
              <w:t xml:space="preserve"> </w:t>
            </w:r>
            <w:r>
              <w:rPr>
                <w:strike/>
              </w:rPr>
              <w:t>14 850</w:t>
            </w:r>
          </w:p>
        </w:tc>
        <w:tc>
          <w:tcPr>
            <w:tcW w:type="dxa" w:w="2400"/>
          </w:tcPr>
          <w:p>
            <w:r>
              <w:t>17 765</w:t>
            </w:r>
            <w:r>
              <w:t xml:space="preserve"> </w:t>
            </w:r>
            <w:r>
              <w:rPr>
                <w:strike/>
              </w:rPr>
              <w:t>18 700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