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на фабрику "Славянские сухарики"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Уникальная возможность увидеть производство изнутри</w:t>
      </w:r>
      <w:r>
        <w:br/>
      </w:r>
      <w:r>
        <w:t>Участники узнают, как создаются любимые сухарики — от сырья до упаковки, увидят рабочие линии и оборудование в действии.</w:t>
      </w:r>
    </w:p>
    <w:p>
      <w:r>
        <w:rPr>
          <w:b/>
        </w:rPr>
        <w:t>Живой контакт с высокотехнологичным процессом</w:t>
      </w:r>
      <w:r>
        <w:br/>
      </w:r>
      <w:r>
        <w:t>Экструдеры, дражировочные линии,  упаковочные машины — всё это дети видят своими глазами, что вызывает восторг и познавательный интерес.</w:t>
      </w:r>
    </w:p>
    <w:p>
      <w:r>
        <w:rPr>
          <w:b/>
        </w:rPr>
        <w:t>Дегустация</w:t>
      </w:r>
      <w:r>
        <w:br/>
      </w:r>
      <w:r>
        <w:t>Гости пробуют сухарики прямо с производства — это яркое впечатление и необычный опыт.</w:t>
      </w:r>
    </w:p>
    <w:p>
      <w:r>
        <w:rPr>
          <w:b/>
        </w:rPr>
        <w:t>Подарок каждому</w:t>
      </w:r>
      <w:r>
        <w:br/>
      </w:r>
    </w:p>
    <w:p>
      <w:r>
        <w:rPr>
          <w:b/>
        </w:rPr>
        <w:t>Идеально подходит для школьных групп</w:t>
      </w:r>
      <w:r>
        <w:br/>
      </w:r>
      <w:r>
        <w:t>Безопасный формат,  обучающие элементы и хорошее настроение — всё, что нужно для удачной школьной поездки.</w:t>
      </w:r>
    </w:p>
    <w:p>
      <w:pPr>
        <w:pStyle w:val="Heading1"/>
      </w:pPr>
      <w:r>
        <w:t>В стоимость тура входит</w:t>
      </w:r>
    </w:p>
    <w:p>
      <w:r>
        <w:t>—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— Страховка по проезду в автобусе;</w:t>
      </w:r>
      <w:r>
        <w:br/>
      </w:r>
      <w:r>
        <w:t>— Услуги сопровождающего на маршруте;</w:t>
      </w:r>
      <w:r>
        <w:br/>
      </w:r>
      <w:r>
        <w:t>— Дегустация;</w:t>
      </w:r>
      <w:r>
        <w:br/>
      </w:r>
      <w:r>
        <w:t>— Входные билеты на фабрику;</w:t>
      </w:r>
      <w:r>
        <w:br/>
      </w:r>
      <w:r>
        <w:t>— Выдаются халат, шапочка для посещения цехов, посещение музея фабрики.</w:t>
      </w:r>
      <w:r>
        <w:br/>
      </w:r>
      <w:r>
        <w:t>— Сладкий подарок.</w:t>
      </w:r>
    </w:p>
    <w:p>
      <w:pPr>
        <w:pStyle w:val="Heading1"/>
      </w:pPr>
      <w:r>
        <w:t>Дополнительно оплачивается</w:t>
      </w:r>
    </w:p>
    <w:p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ссылка)</w:t>
        </w:r>
      </w:hyperlink>
      <w:r>
        <w:t>;</w:t>
      </w:r>
      <w:r>
        <w:br/>
      </w:r>
      <w:r>
        <w:t>— Питание;</w:t>
      </w:r>
      <w:r>
        <w:br/>
      </w:r>
      <w:r>
        <w:t>— Сувениры.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(Закамск, Гайва, Кондратово, Кислотные дачи, Голованово, Новые ляды, Левшино и т.д.) возможна небольшая доплата (подробности здесь: ссылка)</w:t>
      </w:r>
      <w:r>
        <w:br/>
      </w:r>
      <w:r>
        <w:t>— Автобусы новые, туристического класса, специально оборудованные для перевозки детей</w:t>
      </w:r>
      <w:r>
        <w:br/>
      </w:r>
      <w:r>
        <w:t>— комфорт и безопасность на каждом километре</w:t>
      </w:r>
      <w:r>
        <w:br/>
      </w:r>
      <w:r>
        <w:t>— 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  Все документы для поездки в ГИБДД мы оформляем сами.</w:t>
      </w:r>
    </w:p>
    <w:p>
      <w:pPr>
        <w:pStyle w:val="Heading1"/>
      </w:pPr>
      <w:r>
        <w:t>Документы для поездки</w:t>
      </w:r>
    </w:p>
    <w:p>
      <w:r>
        <w:t>— Приказ из школы;</w:t>
      </w:r>
      <w:r>
        <w:br/>
      </w:r>
      <w:r>
        <w:t>— Список туристов:</w:t>
      </w:r>
      <w:r>
        <w:br/>
      </w:r>
      <w:r>
        <w:t>— Оригинал паспорта (для детей от 14 лет);</w:t>
      </w:r>
      <w:r>
        <w:br/>
      </w:r>
      <w:r>
        <w:t>— Свидетельство о рождении (для детей до 14 лет);</w:t>
      </w:r>
      <w:r>
        <w:br/>
      </w:r>
      <w:r>
        <w:t>— Медицинский полис.</w:t>
      </w:r>
    </w:p>
    <w:p>
      <w:pPr>
        <w:pStyle w:val="Heading1"/>
      </w:pPr>
      <w:r>
        <w:t>Рекомендуем взять с собой</w:t>
      </w:r>
    </w:p>
    <w:p>
      <w:r>
        <w:t>— бутылку с питьевой водой;</w:t>
      </w:r>
      <w:r>
        <w:br/>
      </w:r>
      <w:r>
        <w:t>— сменную обувь;</w:t>
      </w:r>
      <w:r>
        <w:br/>
      </w:r>
      <w:r>
        <w:t>— телефон, зарядное устройство (пауэрбанк);</w:t>
      </w:r>
      <w:r>
        <w:br/>
      </w:r>
      <w:r>
        <w:t>— удобную одежду и обувь;</w:t>
      </w:r>
      <w:r>
        <w:br/>
      </w:r>
      <w:r>
        <w:t>—  отличное настроение.</w:t>
      </w:r>
    </w:p>
    <w:p>
      <w:pPr>
        <w:pStyle w:val="Heading1"/>
      </w:pPr>
      <w:r>
        <w:t>Программа тура</w:t>
      </w:r>
    </w:p>
    <w:p>
      <w:r>
        <w:rPr>
          <w:b/>
        </w:rPr>
        <w:t>Компания «Славянский вкус»</w:t>
      </w:r>
      <w:r>
        <w:t>— один из лидеров по производству хлебных снеков на Урале. Основанная в 1999 году, сегодня она является крупнейшим производителем ароматных и хрустящих ржаных сухариков, которые давно полюбились покупателям.</w:t>
      </w:r>
    </w:p>
    <w:p>
      <w:r>
        <w:t>Мы приглашаем вас отправиться на увлекательную</w:t>
      </w:r>
      <w:r>
        <w:rPr>
          <w:b/>
        </w:rPr>
        <w:t>экскурсию по производству</w:t>
      </w:r>
      <w:r>
        <w:t>, чтобы увидеть, как создаются ваши любимые сухарики и гренки.</w:t>
      </w:r>
    </w:p>
    <w:p>
      <w:r>
        <w:t>Во время посещения вы сможете:</w:t>
      </w:r>
    </w:p>
    <w:p>
      <w:pPr>
        <w:pStyle w:val="ListBullet"/>
      </w:pPr>
      <w:r>
        <w:t>познакомиться с современным оборудованием, на котором готовятся ржаные сухарики;</w:t>
      </w:r>
    </w:p>
    <w:p>
      <w:pPr>
        <w:pStyle w:val="ListBullet"/>
      </w:pPr>
      <w:r>
        <w:t>увидеть работу специалистов, внимательно контролирующих каждый этап, — от подготовки до упаковки готовой продукции;</w:t>
      </w:r>
    </w:p>
    <w:p>
      <w:pPr>
        <w:pStyle w:val="ListBullet"/>
      </w:pPr>
      <w:r>
        <w:t>узнать больше об ассортименте бренда и увидеть оригинальные упаковки разных лет, некоторые из которых наверняка вызовут приятные воспоминания.</w:t>
      </w:r>
    </w:p>
    <w:p>
      <w:r>
        <w:t>А в завершение экскурсии вас ждёт приятный бонус —</w:t>
      </w:r>
      <w:r>
        <w:rPr>
          <w:b/>
        </w:rPr>
        <w:t>подарочная упаковка фирменных «Славянских сухариков»</w:t>
      </w:r>
      <w:r>
        <w:t>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транспорт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10</w:t>
            </w:r>
          </w:p>
        </w:tc>
        <w:tc>
          <w:tcPr>
            <w:tcW w:type="dxa" w:w="2700"/>
            <w:shd w:fill="#d9ead3" w:val="clear"/>
          </w:tcPr>
          <w:p>
            <w:r>
              <w:t>1</w:t>
            </w:r>
          </w:p>
        </w:tc>
        <w:tc>
          <w:tcPr>
            <w:tcW w:type="dxa" w:w="2700"/>
            <w:shd w:fill="#93c47d" w:val="clear"/>
          </w:tcPr>
          <w:p>
            <w:r>
              <w:t>2 405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11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2 305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12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2 167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2 050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1 950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1 863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1 788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1 721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1 661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1 608</w:t>
            </w:r>
          </w:p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1 950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1 919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1 861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1 780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1 733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1 690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1 650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1 613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1 579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1 547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1 538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1 510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1 483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1 458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1 434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1 411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1 390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1 370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1 351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1 333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1 333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1 316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1 300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1 207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1 196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