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Индивидуальный тур в Белогорский монастырь</w:t>
      </w:r>
    </w:p>
    <w:p>
      <w:pPr>
        <w:pStyle w:val="Heading1"/>
      </w:pPr>
      <w:r>
        <w:t>Информация тура</w:t>
      </w:r>
    </w:p>
    <w:p>
      <w:r>
        <w:t>Пермь - Белая гора - Пермь</w:t>
      </w:r>
    </w:p>
    <w:p>
      <w:pPr>
        <w:pStyle w:val="Heading1"/>
      </w:pPr>
      <w:r>
        <w:t>Описание тура</w:t>
      </w:r>
    </w:p>
    <w:p>
      <w:r>
        <w:t>Этот тур —</w:t>
      </w:r>
      <w:r>
        <w:rPr>
          <w:b/>
        </w:rPr>
        <w:t>индивидуальное путешестви</w:t>
      </w:r>
      <w:r>
        <w:t>е, созданное специально для вас и вашей компании,</w:t>
      </w:r>
      <w:r>
        <w:rPr>
          <w:b/>
        </w:rPr>
        <w:t>в формате мини-группы</w:t>
      </w:r>
      <w:r>
        <w:t>для максимально комфортного и персонализированного отдыха.</w:t>
      </w:r>
    </w:p>
    <w:p>
      <w:pPr>
        <w:pStyle w:val="ListBullet"/>
      </w:pPr>
      <w:r>
        <w:t>Для группы от 1 до 3 человек мы организуем поездку на комфортабельном автомобиле, обеспечивающем уютное передвижение и приятную атмосферу.</w:t>
      </w:r>
    </w:p>
    <w:p>
      <w:pPr>
        <w:pStyle w:val="ListBullet"/>
      </w:pPr>
      <w:r>
        <w:t>Для группы от 4 до 7 человек предусмотрен минивэн, чтобы все участники могли путешествовать вместе и чувствовать себя максимально удобно.</w:t>
      </w:r>
    </w:p>
    <w:p>
      <w:r>
        <w:rPr>
          <w:b/>
        </w:rPr>
        <w:t>Дату, место и время</w:t>
      </w:r>
      <w:r>
        <w:t>встречи с гидом обсуждается при бронировании — вы можете выбрать любое удобное для вас место в городе, и мы начнем нашу экскурсию именно оттуда. Гибкость и индивидуальный подход — наши главные приоритеты, чтобы ваше путешествие было легким, комфортным и запоминающимся.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обслуживание;</w:t>
      </w:r>
      <w:r>
        <w:br/>
      </w:r>
      <w:r>
        <w:t>– Экскурсионное обслуживание;</w:t>
      </w:r>
      <w:r>
        <w:br/>
      </w:r>
      <w:r>
        <w:t>– Сопровождение гидом.</w:t>
      </w:r>
    </w:p>
    <w:p>
      <w:pPr>
        <w:pStyle w:val="Heading1"/>
      </w:pPr>
      <w:r>
        <w:t>Дополнительно оплачивается</w:t>
      </w:r>
    </w:p>
    <w:p>
      <w:r>
        <w:t>Для посещения монастыря входной сбор (пожертвования) от 100 р/ чел.</w:t>
      </w:r>
      <w:r>
        <w:br/>
      </w:r>
      <w:r>
        <w:t>Питание в трапезной монастыря: суп, макароны/греча/пюре, котлета, чай, выпечка (стоимость ориентировочно 300 руб., есть терминал).</w:t>
      </w:r>
      <w:r>
        <w:br/>
      </w:r>
      <w:r>
        <w:t>Церковные атрибуты.</w:t>
      </w:r>
    </w:p>
    <w:p>
      <w:r>
        <w:t>Если Вы приезжаете из другого города, и у Вас нет родственников в Перми, мы поможем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9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экскурсий:</w:t>
      </w:r>
    </w:p>
    <w:p>
      <w:r>
        <w:t>– Для женщин: юбки и платки (в монастыре юбки и платки предоставляются в ограниченном количестве. Просим учитывать это при посещении).</w:t>
      </w:r>
      <w:r>
        <w:br/>
      </w:r>
      <w:r>
        <w:t>– Для воды из монастыря: тару (по желанию)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Выезд может быть организован из любой точки города под ваш запрос</w:t>
      </w:r>
    </w:p>
    <w:p>
      <w:r>
        <w:rPr>
          <w:b/>
        </w:rPr>
        <w:t>Что вас ожидает:</w:t>
      </w:r>
    </w:p>
    <w:p>
      <w:r>
        <w:rPr>
          <w:b/>
        </w:rPr>
        <w:t>Путевая экскурсия</w:t>
      </w:r>
      <w:r>
        <w:br/>
      </w:r>
      <w:r>
        <w:t>Отправление в увлекательное путешествие по живописным местам Пермского края с профессиональным гидом, где вы увидите прекрасные природные ландшафты, исторические достопримечательности и узнаете интересные факты о регионе.</w:t>
      </w:r>
    </w:p>
    <w:p>
      <w:r>
        <w:rPr>
          <w:b/>
        </w:rPr>
        <w:t>Легенды и предания Белогорского монастыря</w:t>
      </w:r>
      <w:r>
        <w:br/>
      </w:r>
      <w:r>
        <w:t>Насладитесь видом на величественный Белогорский монастырь, словно парящий над землею, и захватывающей панорамой Тулвинской возвышенности с вершины холма, откуда открывается впечатляющая перспектива. В ходе экскурсии вы услышите увлекательные истории о судьбе монастыря в годы революции, познакомитесь с его главными святынями и реликвиями. Вам представится возможность осмотреть иконы и внутреннее убранство храма, возможно стать участником церковной службы и отдохнуть за обедом в монастырской трапезной, погружаясь в духовную атмосферу этого святого места.</w:t>
      </w:r>
    </w:p>
    <w:p>
      <w:r>
        <w:t>Отправление в город Пермь, где завершится наш насыщенный день.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</w:tcPr>
          <w:p>
            <w:pPr>
              <w:jc w:val="left"/>
            </w:pPr>
            <w:r>
              <w:t>Количество человек</w:t>
            </w:r>
          </w:p>
        </w:tc>
        <w:tc>
          <w:tcPr>
            <w:tcW w:type="dxa" w:w="5400"/>
          </w:tcPr>
          <w:p>
            <w:pPr>
              <w:jc w:val="left"/>
            </w:pPr>
            <w:r>
              <w:t>Стоимость (всего)</w:t>
            </w:r>
          </w:p>
        </w:tc>
      </w:tr>
      <w:tr>
        <w:tc>
          <w:tcPr>
            <w:tcW w:type="dxa" w:w="5400"/>
          </w:tcPr>
          <w:p>
            <w:r>
              <w:t>1 - 3</w:t>
            </w:r>
          </w:p>
        </w:tc>
        <w:tc>
          <w:tcPr>
            <w:tcW w:type="dxa" w:w="5400"/>
          </w:tcPr>
          <w:p>
            <w:r>
              <w:t>21 500</w:t>
            </w:r>
          </w:p>
        </w:tc>
      </w:tr>
      <w:tr>
        <w:tc>
          <w:tcPr>
            <w:tcW w:type="dxa" w:w="5400"/>
          </w:tcPr>
          <w:p>
            <w:r>
              <w:t>4 - 7</w:t>
            </w:r>
          </w:p>
        </w:tc>
        <w:tc>
          <w:tcPr>
            <w:tcW w:type="dxa" w:w="5400"/>
          </w:tcPr>
          <w:p>
            <w:r>
              <w:t>36 400</w:t>
            </w:r>
          </w:p>
        </w:tc>
      </w:tr>
    </w:tbl>
    <w:p/>
    <w:p>
      <w:r>
        <w:t>Для бронирования отправьте заявку на электронную почту</w:t>
      </w:r>
      <w:hyperlink r:id="rId10">
        <w:r>
          <w:rPr>
            <w:color w:val="0000FF"/>
            <w:u w:val="single"/>
          </w:rPr>
          <w:t>2540250@mail.ru</w:t>
        </w:r>
      </w:hyperlink>
      <w:r>
        <w:t>, указав выбранную программу, желаемую дату путешествия и количество участников.</w:t>
      </w:r>
    </w:p>
    <w:p>
      <w:r>
        <w:rPr>
          <w:b/>
        </w:rPr>
        <w:t>В письме укажите:</w:t>
      </w:r>
    </w:p>
    <w:p>
      <w:pPr>
        <w:pStyle w:val="ListBullet"/>
      </w:pPr>
      <w:r>
        <w:t>ваше имя и контактные данные;</w:t>
      </w:r>
    </w:p>
    <w:p>
      <w:pPr>
        <w:pStyle w:val="ListBullet"/>
      </w:pPr>
      <w:r>
        <w:t>предпочтительную дату и время выезда;</w:t>
      </w:r>
    </w:p>
    <w:p>
      <w:pPr>
        <w:pStyle w:val="ListBullet"/>
      </w:pPr>
      <w:r>
        <w:t>пожелания или дополнительные пожелания по программе (например, посещение определённых мест, особые требования и т.д.).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document/d/1I7-xsh8XhXeNqQmV4zGf0s3AEkXe3Vg0fkx5GUxz5VI/edit?tab=t.0#heading=h.1owj0ogjaeh7" TargetMode="External"/><Relationship Id="rId10" Type="http://schemas.openxmlformats.org/officeDocument/2006/relationships/hyperlink" Target="mailto:25402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