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на фестиваль "Небесная ярмарка" , Кунгур - Пермь, 2 дня</w:t>
      </w:r>
    </w:p>
    <w:p>
      <w:pPr>
        <w:pStyle w:val="Heading1"/>
      </w:pPr>
      <w:r>
        <w:t>Информация тура</w:t>
      </w:r>
    </w:p>
    <w:p>
      <w:r>
        <w:t>Пермь - Кунгур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  2 дня</w:t>
      </w:r>
      <w:r>
        <w:br/>
      </w:r>
      <w:r>
        <w:rPr>
          <w:b/>
        </w:rPr>
        <w:t>Рекомендуемый возраст</w:t>
      </w:r>
      <w:r>
        <w:t>— с 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5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 и удобство -</w:t>
      </w:r>
      <w:r>
        <w:t>организованный трансфер из Перми и обратно — никаких забот о маршрутах, парковке и навигации. Просто садитесь в автобус и наслаждайтесь поездкой!</w:t>
      </w:r>
    </w:p>
    <w:p>
      <w:r>
        <w:rPr>
          <w:b/>
        </w:rPr>
        <w:t>Гарантия участия -</w:t>
      </w:r>
      <w:r>
        <w:t>туроператор работает напрямую с организаторами — вы точно окажетесь на площадке фестиваля в нужное время.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Проживание</w:t>
      </w:r>
    </w:p>
    <w:p>
      <w:pPr>
        <w:pStyle w:val="ListBullet"/>
      </w:pPr>
      <w:r>
        <w:t>Экскурсия в музей</w:t>
      </w:r>
    </w:p>
    <w:p>
      <w:pPr>
        <w:pStyle w:val="ListBullet"/>
      </w:pPr>
      <w:r>
        <w:t>Питание (завтрак, обед)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ListBullet"/>
      </w:pPr>
      <w:r>
        <w:t>Дополнительные экскурсии</w:t>
      </w:r>
    </w:p>
    <w:p>
      <w:pPr>
        <w:pStyle w:val="Heading1"/>
      </w:pPr>
      <w:r>
        <w:t>Проживание</w:t>
      </w:r>
    </w:p>
    <w:p>
      <w:r>
        <w:t>В стоимость тура включено проживание в гостинице «Сталагмит» (Кунгур).</w:t>
      </w:r>
      <w:r>
        <w:br/>
      </w:r>
      <w:r>
        <w:t>При отсутствии мест или по пожеланиям группы возможна замена средства размещения с</w:t>
      </w:r>
      <w:r>
        <w:rPr>
          <w:b/>
        </w:rPr>
        <w:t>пересчётом стоимости</w:t>
      </w:r>
      <w:r>
        <w:t>.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фестиваля:</w:t>
      </w:r>
      <w:r>
        <w:br/>
      </w:r>
      <w:r>
        <w:t>– средство от комаров</w:t>
      </w:r>
      <w:r>
        <w:br/>
      </w:r>
      <w:r>
        <w:t>– удобная обувь для длительных прогулок</w:t>
      </w:r>
      <w:r>
        <w:br/>
      </w:r>
      <w:r>
        <w:t>– плед/пенка/складной стул для сидения на траве (возможно расположиться на открытой зоне на территории фестиваля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ВОЗМОЖНЫЕ ДАТЫ ОРГАНИЗАЦИИ ТУРА: 4 ИЮЛЯ 2026 (ОТКРЫТИЕ ФЕСТИВАЛЯ) И 11 ИЮЛЯ 2026 (ЗАКРЫТИЕ ФЕСТИВАЛЯ)</w:t>
      </w:r>
    </w:p>
    <w:p>
      <w:r>
        <w:rPr>
          <w:b/>
        </w:rPr>
        <w:t>Тайминг тура может быть скорректирован в зависимости от афиши мероприятия. Точный тайминг на данный момент не известен</w:t>
      </w:r>
    </w:p>
    <w:p>
      <w:r>
        <w:rPr>
          <w:b/>
        </w:rPr>
        <w:t>1 день:</w:t>
      </w:r>
      <w:r>
        <w:br/>
      </w:r>
      <w:r>
        <w:t>16.00 - Выезд в Кунгур с путевой экскурсией</w:t>
      </w:r>
      <w:r>
        <w:br/>
      </w:r>
      <w:r>
        <w:t>18.00 - Прибытие в Город, заселение в отель</w:t>
      </w:r>
      <w:r>
        <w:br/>
      </w:r>
      <w:r>
        <w:t>18.30 - 19.30 -</w:t>
      </w:r>
      <w:r>
        <w:rPr>
          <w:b/>
        </w:rPr>
        <w:t>Обзорная экскурсия по Кунгуру с осмотром основных достопримечательностей города.</w:t>
      </w:r>
      <w:r>
        <w:br/>
      </w:r>
      <w:r>
        <w:t>19.30 - 00.00 - Свободное время на фестивале "Небесная ярмарка"</w:t>
      </w:r>
    </w:p>
    <w:p>
      <w:r>
        <w:t>С 19:00 будет работать гастрономическая зона, зона сувенирной продукции от местных мастеров народного промысла. На сцене будет играть DJ с сетом песен, будут проходить различные интерактивы от ведущего, в том числе камера для поцелуев, интервью с признаниями в любви от кунгуряков и гостей фестиваля. Для детей запланирована зона аквагрима.</w:t>
      </w:r>
    </w:p>
    <w:p>
      <w:r>
        <w:rPr>
          <w:b/>
        </w:rPr>
        <w:t>Возможна покупка сидячих мест на трибунах, стоимость уточнять дополнительно</w:t>
      </w:r>
    </w:p>
    <w:p>
      <w:r>
        <w:t>00.00 - Окончание программы, трансфер в отель</w:t>
      </w:r>
    </w:p>
    <w:p>
      <w:r>
        <w:rPr>
          <w:b/>
        </w:rPr>
        <w:t>2 день:</w:t>
      </w:r>
      <w:r>
        <w:br/>
      </w:r>
      <w:r>
        <w:t>Завтрак</w:t>
      </w:r>
      <w:r>
        <w:br/>
      </w:r>
      <w:r>
        <w:t>10.00 - Выезд в Пермь</w:t>
      </w:r>
      <w:r>
        <w:br/>
      </w:r>
      <w:r>
        <w:t>12.00 - Прибытие в город</w:t>
      </w:r>
      <w:r>
        <w:br/>
      </w:r>
      <w:r>
        <w:t>12.00 - 14.00 -</w:t>
      </w:r>
      <w:r>
        <w:rPr>
          <w:b/>
        </w:rPr>
        <w:t>Обзорная экскурсия по Перми</w:t>
      </w:r>
      <w:r>
        <w:br/>
      </w:r>
      <w:r>
        <w:t>Вы отправитесь на индивидуальную прогулку по живописным и историческим улицам Перми вместе с опытным гидом. В ходе экскурсии вы познакомитесь с главными достопримечательностями города, узнаете его интересные истории и легенды, а также почувствуете атмосферу местных кварталов.</w:t>
      </w:r>
      <w:r>
        <w:br/>
      </w:r>
      <w:r>
        <w:t>14.00 -</w:t>
      </w:r>
      <w:r>
        <w:rPr>
          <w:b/>
        </w:rPr>
        <w:t>Обед</w:t>
      </w:r>
      <w:r>
        <w:t>в кафе города</w:t>
      </w:r>
      <w:r>
        <w:br/>
      </w:r>
      <w:r>
        <w:t>15.00 -</w:t>
      </w:r>
      <w:r>
        <w:rPr>
          <w:b/>
        </w:rPr>
        <w:t>Экскурсия в музея Пермских древностей</w:t>
      </w:r>
      <w:r>
        <w:rPr>
          <w:b/>
        </w:rPr>
        <w:t>или Пермской художественной галлереи (на выбор)</w:t>
      </w:r>
    </w:p>
    <w:p>
      <w:pPr>
        <w:pStyle w:val="ListBullet"/>
      </w:pPr>
      <w:r>
        <w:rPr>
          <w:b/>
        </w:rPr>
        <w:t>Музей пермских древностей</w:t>
      </w:r>
      <w:r>
        <w:t>– путешествие в прошлое Земли, во времена удивительных растений и загадочных животных, которых изучает наука палеонтология. Большинство из них исчезли навсегда, оставив лишь следы в летописи планеты: динозавры юрского периода, мамонты и шерстистые носороги четвертичного периода, и многие другие остались лишь в палеонтологической летописи. И только некоторые смогли пережить эпохи Великих вымираний и сохраниться до наших дней - они называются «живыми ископаемыми». В недрах Пермского края скрыта летопись пермского периода, которую впервые в мире  «прочитал» шотландский геолог Родерик Мурчисон в 1841 году.</w:t>
      </w:r>
    </w:p>
    <w:p>
      <w:pPr>
        <w:pStyle w:val="ListBullet"/>
      </w:pPr>
      <w:r>
        <w:rPr>
          <w:b/>
        </w:rPr>
        <w:t>Пермская художественная галерея</w:t>
      </w:r>
      <w:r>
        <w:t>хранит свыше 53 000 сокровищ! От шедевров русских мастеров XVIII–начала XX вв. и авангарда XX века до произведений из 90 стран. Живопись, скульптура, древнее декоративное искусство — плюс уникальные бренды края: пермская деревянная скульптура, Строгановская иконопись и золотное шитьё!</w:t>
      </w:r>
    </w:p>
    <w:p>
      <w:r>
        <w:t>16.00 - Окончание программы, трансфер к необходимому месту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</w:t>
      </w:r>
    </w:p>
    <w:p>
      <w:r>
        <w:rPr>
          <w:i/>
        </w:rPr>
        <w:t>*Программа может быть организована в любой день под запрос группы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24 674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21 320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18 924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17 128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15 730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14 612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13 697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12 935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12 290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11 737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11 258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10 839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10 469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10 140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9 846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11 265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10 945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10 654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10 389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10 145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9 922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9 715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9 524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9 346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9 181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9 191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9 041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8 901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8 769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8 645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8 528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8 418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8 313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8 214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8 120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8 154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8 066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7 983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7 903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7 827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7 754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7 684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7 617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7 554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7 492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7 038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