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Аквапарк Лето-Лето Термальный комплекс Спа-Марциаль, горячие источники Волна или Верхний бор, с проживанием (2 дня), г. Тюмень</w:t>
      </w:r>
    </w:p>
    <w:p>
      <w:pPr>
        <w:pStyle w:val="Heading1"/>
      </w:pPr>
      <w:r>
        <w:t>Информация тура</w:t>
      </w:r>
    </w:p>
    <w:p>
      <w:r>
        <w:t>Пермь - Тюмень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РАННЕЕ БРОНИРОВАНИЕ!</w:t>
      </w:r>
      <w:r>
        <w:br/>
      </w:r>
      <w:r>
        <w:t>Действует до 1 октября на данный тур в период 2 января 2027 г по 5 января 2027 г.</w:t>
      </w:r>
      <w:r>
        <w:br/>
      </w:r>
      <w:r>
        <w:t>Условия: 5000 руб при бронировании, 50% предоплаты до 1 сентября, остаток до 1 октября</w:t>
      </w:r>
      <w:r>
        <w:br/>
      </w:r>
      <w:r>
        <w:t>Введите промокод "РБ" при онлайн-бронировании или скажите его менеджеру в офисе.</w:t>
      </w:r>
    </w:p>
    <w:p>
      <w:r>
        <w:t>Что может быть лучше, чем в холодный промозглый день погреться в горячих источниках под открытым небом, бьющих из самых недр земли. Тем более, что этоу довольствие будет иметь еще и оздоровительный эффект. Все это есть в Тюмени!</w:t>
      </w:r>
      <w:r>
        <w:br/>
      </w:r>
      <w:r>
        <w:br/>
      </w:r>
      <w:r>
        <w:t>Отличный тур для желающих погреться и оздоровиться в источниках, но при этом без спешки и утомительных ночных переездов без отдыха. Предусмотрено купание 6 часов в источнике, после чего туристы размещаются в комфортабельной гостинице для отдыха и ночевки.</w:t>
      </w:r>
      <w:r>
        <w:br/>
      </w:r>
      <w:r>
        <w:t>Гор.источники полезны, если Вы: 1. устали; 2. хотите экзотики; 3. больны сахарным диабетом; 4. подагрой; 5. «шалит» желудочно-кишечный тракт.</w:t>
      </w:r>
      <w:r>
        <w:br/>
      </w:r>
      <w:r>
        <w:t>Вам явно нужно ограничить себя в купании, если: нарушены азотовыделительные функции у почек, есть ожирение 2 степени, язва желудка или кишечника, артериальная гипертония.</w:t>
      </w:r>
      <w:r>
        <w:br/>
      </w:r>
      <w:r>
        <w:t>Пребывание в бассейне доставляет массу положительных эмоций. Холодная зима, снег, сосульки, на улице «минус», а вы купаетесь в горячей воде +45 градусов! Это надо самому почувствовать: слова здесь не подобрать!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Насыщенная экскурсионная часть</w:t>
      </w:r>
      <w:r>
        <w:t>: театрализованная прогулка по Тюмени, старинные храмы, купеческие кварталы и знаковые места города.</w:t>
      </w:r>
    </w:p>
    <w:p>
      <w:pPr>
        <w:pStyle w:val="ListBullet"/>
      </w:pPr>
      <w:r>
        <w:rPr>
          <w:b/>
        </w:rPr>
        <w:t>Атмосферные локации и яркие впечатления</w:t>
      </w:r>
      <w:r>
        <w:t>: обед в купеческом особняке, музей-усадьба Колокольниковых, историческая часть маршрута.</w:t>
      </w:r>
    </w:p>
    <w:p>
      <w:pPr>
        <w:pStyle w:val="ListBullet"/>
      </w:pPr>
      <w:r>
        <w:rPr>
          <w:b/>
        </w:rPr>
        <w:t>Отдых и восстановление</w:t>
      </w:r>
      <w:r>
        <w:t>: посещение термального комплекса или горячего источника для комфортного завершения поездки.</w:t>
      </w:r>
    </w:p>
    <w:p>
      <w:pPr>
        <w:pStyle w:val="ListBullet"/>
      </w:pPr>
      <w:r>
        <w:rPr>
          <w:b/>
        </w:rPr>
        <w:t>Сопровождение группы из Перми и контроль всех вопросов</w:t>
      </w:r>
    </w:p>
    <w:p>
      <w:pPr>
        <w:pStyle w:val="ListBullet"/>
      </w:pPr>
      <w:r>
        <w:rPr>
          <w:b/>
        </w:rPr>
        <w:t>Комфортабельные автобусы</w:t>
      </w:r>
      <w:r>
        <w:t>туристического класса</w:t>
      </w:r>
    </w:p>
    <w:p>
      <w:pPr>
        <w:pStyle w:val="ListBullet"/>
      </w:pPr>
      <w:r>
        <w:rPr>
          <w:b/>
        </w:rPr>
        <w:t>Розыгрыш серитфиката на бесплатный тур по Пермскому краю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</w:t>
      </w:r>
      <w:r>
        <w:br/>
      </w:r>
      <w:r>
        <w:t>– Страховка по проезду в автобусе</w:t>
      </w:r>
      <w:r>
        <w:br/>
      </w:r>
      <w:r>
        <w:t>– Услуги сопровождающего из Перми</w:t>
      </w:r>
      <w:r>
        <w:br/>
      </w:r>
      <w:r>
        <w:t>– 2 завтрака и 1 обед</w:t>
      </w:r>
      <w:r>
        <w:br/>
      </w:r>
      <w:r>
        <w:t>– Обзорная театрализованная экскурсия по Тюмени в сопровождении гида-экскурсовода</w:t>
      </w:r>
      <w:r>
        <w:br/>
      </w:r>
      <w:r>
        <w:t>– Входные билеты на горячие источники (на выбор)</w:t>
      </w:r>
      <w:r>
        <w:br/>
      </w:r>
      <w:r>
        <w:t>– Проживание в гостинице с удобствами в номере</w:t>
      </w:r>
      <w:r>
        <w:br/>
      </w:r>
      <w:r>
        <w:t>– Экскурсионное обслуживание в музее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r>
        <w:rPr>
          <w:b/>
        </w:rPr>
        <w:t>"Волна" - это:</w:t>
      </w:r>
      <w:r>
        <w:br/>
      </w:r>
      <w:r>
        <w:t>- Термальный бассейн с минеральной водой</w:t>
      </w:r>
      <w:r>
        <w:br/>
      </w:r>
      <w:r>
        <w:t>- Джакузи, гидромассажные пушки и водопады</w:t>
      </w:r>
      <w:r>
        <w:br/>
      </w:r>
      <w:r>
        <w:t>- Банный комплекс (сауны, хаммам, ледяная комната, соляная пещера)</w:t>
      </w:r>
    </w:p>
    <w:p>
      <w:r>
        <w:rPr>
          <w:b/>
        </w:rPr>
        <w:t>"Верхний бор" ОТБ - это:</w:t>
      </w:r>
      <w:r>
        <w:br/>
      </w:r>
      <w:r>
        <w:t>- Открытый термальный бассейн</w:t>
      </w:r>
      <w:r>
        <w:br/>
      </w:r>
      <w:r>
        <w:t>- Джакузи для гидромассажа.</w:t>
      </w:r>
      <w:r>
        <w:br/>
      </w:r>
      <w:r>
        <w:t>- Детская зона с глубиной 70 см.</w:t>
      </w:r>
      <w:r>
        <w:br/>
      </w:r>
      <w:r>
        <w:t>- Плавательная зона с различными гидромассажными установками и водопадами</w:t>
      </w:r>
      <w:r>
        <w:br/>
      </w:r>
      <w:r>
        <w:t>- Финская сауна</w:t>
      </w:r>
    </w:p>
    <w:p>
      <w:r>
        <w:rPr>
          <w:b/>
        </w:rPr>
        <w:t>"Верхний бор" СПА  - это:-</w:t>
      </w:r>
      <w:r>
        <w:t>Открытый термальный бассейн с горячей минеральной водой и гидромассажными установками.</w:t>
      </w:r>
      <w:r>
        <w:br/>
      </w:r>
      <w:r>
        <w:t>Детская чаша площадью 12 кв.м и глубиной 65 см.</w:t>
      </w:r>
      <w:r>
        <w:br/>
      </w:r>
      <w:r>
        <w:t>Две чаши для взрослых с глубиной 1,3 м, расположенные на разных уровнях с переливом воды из одной в другую</w:t>
      </w:r>
      <w:r>
        <w:br/>
      </w:r>
      <w:r>
        <w:t>- Хамам (турецкая баня)</w:t>
      </w:r>
      <w:r>
        <w:br/>
      </w:r>
      <w:r>
        <w:t>- Финская сауна.​</w:t>
      </w:r>
      <w:r>
        <w:br/>
      </w:r>
      <w:r>
        <w:t>- Инфракрасная сауна</w:t>
      </w:r>
    </w:p>
    <w:p>
      <w:r>
        <w:rPr>
          <w:b/>
        </w:rPr>
        <w:t>Дополнительные услуги (за доп. плату):</w:t>
      </w:r>
      <w:r>
        <w:br/>
      </w:r>
      <w:r>
        <w:t>- Джакузи и купели</w:t>
      </w:r>
      <w:r>
        <w:br/>
      </w:r>
      <w:r>
        <w:t>- Косметический кабинет</w:t>
      </w:r>
      <w:r>
        <w:br/>
      </w:r>
      <w:r>
        <w:t>- Солярий</w:t>
      </w:r>
      <w:r>
        <w:br/>
      </w:r>
      <w:r>
        <w:t>- Кедровые бочки</w:t>
      </w:r>
      <w:r>
        <w:br/>
      </w:r>
      <w:r>
        <w:t>- Массажный кабинет</w:t>
      </w:r>
    </w:p>
    <w:p>
      <w:r>
        <w:rPr>
          <w:b/>
        </w:rPr>
        <w:t>Тариф льготный:</w:t>
      </w:r>
      <w:r>
        <w:br/>
      </w:r>
      <w:r>
        <w:t>- Члены многодетных семей: родители, (усыновители), опекуны, попечители, патронатные воспитатели, на   воспитании у которых находиться 3 и более детей.</w:t>
      </w:r>
      <w:r>
        <w:br/>
      </w:r>
      <w:r>
        <w:t>- Студенты</w:t>
      </w:r>
      <w:r>
        <w:br/>
      </w:r>
      <w:r>
        <w:t>- Сопровождающие детей с инвалидностью до 18 лет, взрослых с инвалидностью 1 и 2 группы</w:t>
      </w:r>
      <w:r>
        <w:br/>
      </w:r>
      <w:r>
        <w:t>- Дети с инвалидностью до 18 лет, взрослые с инвалидностью 1- 2 группы посещающие термальный бассейн самостоятельно (без сопровождения)</w:t>
      </w:r>
      <w:r>
        <w:br/>
      </w:r>
      <w:r>
        <w:t>- Участники боевых действий (Афганистан, Чечня, Сирия, Грузия, Украина и т.д.)</w:t>
      </w:r>
      <w:r>
        <w:br/>
      </w:r>
      <w:r>
        <w:t>- Члены семей погибших участников боевых действий (Афганистан, Чечня, Сирия, Грузия, Украина и т.д.)</w:t>
      </w:r>
      <w:r>
        <w:br/>
      </w:r>
      <w:r>
        <w:t>- Участники ликвидации последствий на Чернобыльской АЭС</w:t>
      </w:r>
      <w:r>
        <w:br/>
      </w:r>
      <w:r>
        <w:t>- Граждане, подвергшиеся воздействию радиации</w:t>
      </w:r>
    </w:p>
    <w:p>
      <w:r>
        <w:rPr>
          <w:b/>
        </w:rPr>
        <w:t>"ЛетоЛето" - это:</w:t>
      </w:r>
      <w:r>
        <w:br/>
      </w:r>
      <w:r>
        <w:rPr>
          <w:b/>
        </w:rPr>
        <w:t>СПА Марциаль:</w:t>
      </w:r>
      <w:r>
        <w:br/>
      </w:r>
      <w:r>
        <w:t>- горячий источник под открытым небом</w:t>
      </w:r>
      <w:r>
        <w:br/>
      </w:r>
      <w:r>
        <w:t>- круглогодичный минерализированный бассейн</w:t>
      </w:r>
      <w:r>
        <w:br/>
      </w:r>
      <w:r>
        <w:t>- баня, сауна и хаммам</w:t>
      </w:r>
      <w:r>
        <w:br/>
      </w:r>
      <w:r>
        <w:t>- оздоровительная зона с купелью, обливными устройствами и льдогенератором</w:t>
      </w:r>
      <w:r>
        <w:br/>
      </w:r>
      <w:r>
        <w:t>- теплый морской бассейн, контрастные и минеральные джакузи, дорожка Кнейпа</w:t>
      </w:r>
      <w:r>
        <w:br/>
      </w:r>
      <w:r>
        <w:t>- летний пляж (только в летний период)</w:t>
      </w:r>
      <w:r>
        <w:br/>
      </w:r>
      <w:r>
        <w:rPr>
          <w:b/>
        </w:rPr>
        <w:t>АКВАПАРК:</w:t>
      </w:r>
      <w:r>
        <w:br/>
      </w:r>
      <w:r>
        <w:t>- горки и аттракционы</w:t>
      </w:r>
      <w:r>
        <w:br/>
      </w:r>
      <w:r>
        <w:t>- детская зона</w:t>
      </w:r>
      <w:r>
        <w:br/>
      </w:r>
      <w:r>
        <w:t>- волновой бассейн</w:t>
      </w:r>
      <w:r>
        <w:br/>
      </w:r>
      <w:r>
        <w:t>- медленная река с течением</w:t>
      </w:r>
      <w:r>
        <w:br/>
      </w:r>
      <w:r>
        <w:t>- джакузи</w:t>
      </w:r>
      <w:r>
        <w:br/>
      </w:r>
      <w:r>
        <w:t>- баня, сауна</w:t>
      </w:r>
    </w:p>
    <w:p>
      <w:pPr>
        <w:pStyle w:val="Heading1"/>
      </w:pPr>
      <w:r>
        <w:t>Дополнительно оплачивается</w:t>
      </w:r>
    </w:p>
    <w:p>
      <w:r>
        <w:t>Дополнительное место в автобусе - 6000 р.</w:t>
      </w:r>
      <w:r>
        <w:br/>
      </w:r>
      <w:r>
        <w:t>Сувениры, дополнительное питание.</w:t>
      </w:r>
      <w:r>
        <w:br/>
      </w:r>
    </w:p>
    <w:p>
      <w:pPr>
        <w:pStyle w:val="Heading1"/>
      </w:pPr>
      <w:r>
        <w:t>Проживание</w:t>
      </w:r>
    </w:p>
    <w:p>
      <w:r>
        <w:t>Гостиница в центре Тюмени с удобствами в номерах</w:t>
      </w:r>
    </w:p>
    <w:p>
      <w:r>
        <w:t>2-х и 1-но местные номера категории "стандарт" (раздельные односпальные кровати). Доп. место поставить нельзя. Ванная комната с душем, площадь 12 кв. м.</w:t>
      </w:r>
    </w:p>
    <w:p>
      <w:r>
        <w:t>3-х местные номера категории "стандарт" (двуспальная кровать, диван).</w:t>
      </w:r>
    </w:p>
    <w:p>
      <w:r>
        <w:t>В номере: холодильник, прикроватная тумба, письменный стол, стул, настольная лампа, телевизор, фен, набор банных принадлежностей (шапочка для душа, мыло, шампунь, гель для душа, кондиционер для волос)</w:t>
      </w:r>
      <w:r>
        <w:br/>
      </w:r>
      <w:r>
        <w:br/>
      </w:r>
      <w:r>
        <w:rPr>
          <w:b/>
        </w:rPr>
        <w:t>Доплата за 1-но местный номер - 4 200</w:t>
      </w:r>
    </w:p>
    <w:p>
      <w:r>
        <w:rPr>
          <w:i/>
        </w:rPr>
        <w:t>*Оператор оставляет за собой право заменить гостиницу на аналогичную либо выше уровнем.</w:t>
      </w:r>
      <w:r>
        <w:br/>
      </w:r>
      <w:r>
        <w:t>*</w:t>
      </w:r>
      <w:r>
        <w:rPr>
          <w:i/>
        </w:rPr>
        <w:t>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22.00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22.45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23.20 –</w:t>
      </w:r>
      <w:hyperlink r:id="rId12">
        <w:r>
          <w:rPr>
            <w:color w:val="0000FF"/>
            <w:u w:val="single"/>
          </w:rPr>
          <w:t>ост. Шадейка</w:t>
        </w:r>
      </w:hyperlink>
      <w:r>
        <w:br/>
      </w:r>
      <w:r>
        <w:t>23.30 –</w:t>
      </w:r>
      <w:hyperlink r:id="rId13">
        <w:r>
          <w:rPr>
            <w:color w:val="0000FF"/>
            <w:u w:val="single"/>
          </w:rPr>
          <w:t>отворот на Кунгур, бывший пост ДПС</w:t>
        </w:r>
      </w:hyperlink>
      <w:r>
        <w:br/>
      </w:r>
      <w:r>
        <w:t>23.40 –</w:t>
      </w:r>
      <w:hyperlink r:id="rId14">
        <w:r>
          <w:rPr>
            <w:color w:val="0000FF"/>
            <w:u w:val="single"/>
          </w:rPr>
          <w:t>ост. Голдыревский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рождении; пенсионное удостоверение, договор.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 доп. Экскурсий, 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22.00 — Отправление из Перми.</w:t>
      </w:r>
    </w:p>
    <w:p>
      <w:r>
        <w:t>Самостоятельное отправление туристов на ЖД вокзал, кто приобрел ЖД тур. Рекомендуемые номера поездов из Перми в Тюмень со временем прибытия в Тюмень не позднее 08:50!</w:t>
      </w:r>
    </w:p>
    <w:p>
      <w:r>
        <w:rPr>
          <w:b/>
        </w:rPr>
        <w:t>2 день:</w:t>
      </w:r>
    </w:p>
    <w:p>
      <w:r>
        <w:t>Туристы, кто приобрел ЖД тур, нужно будет самостоятельно выйти из ЖД вокзала. Когда выходите в город, поворачиваете направо, видите гостиницу "Филтон" (Привокзальная ул., 30), возле неё встречает гид с сопровождающей. Это в 20 шагах от центрального выхода с ЖД. Здесь схема прохода:</w:t>
      </w:r>
      <w:hyperlink r:id="rId16">
        <w:r>
          <w:rPr>
            <w:color w:val="0000FF"/>
            <w:u w:val="single"/>
          </w:rPr>
          <w:t>https://cloud.mail.ru/public/nukD/FakQrHwck</w:t>
        </w:r>
      </w:hyperlink>
      <w:r>
        <w:br/>
      </w:r>
      <w:r>
        <w:t>09.00 — 10.00—  Завтрак в кафе г. Тюмень.</w:t>
      </w:r>
      <w:r>
        <w:br/>
      </w:r>
      <w:r>
        <w:t>10.00 — 12.00—</w:t>
      </w:r>
      <w:r>
        <w:rPr>
          <w:b/>
        </w:rPr>
        <w:t>Театрализованная экскурсия по Тюмени.</w:t>
      </w:r>
      <w:r>
        <w:t>Отправившись в экскурсионный променад с тюменской купчихой Аполлинарией Шешуковой, Вы окунетесь в удивительную атмосферу старинного города, познакомитесь с его историей, купеческими династиями Тюмени. Вы увидите город с необычного ракурса, посетите старинные храмы. Вам поведают, где в дореволюционной Тюмени шла самая бойкая торговля, какие уникальные товары поставляли тюменский купцы в Европу, посетите старинные кварталы с богатой деревянной домовой резьбой, побываете в Ямской слободе, полюбуетесь "Вратами Сибири" с Моста влюбленных, а также узнаете о тайнах старинных особняков, торговых домов ХIХ-ХХ века.</w:t>
      </w:r>
      <w:r>
        <w:br/>
      </w:r>
      <w:r>
        <w:t>Именитая купчиха откроет секреты правильной торговли, расскажет о новом поступлении шляп для лошадей, как приобрести платье по последней моде, да на европейский манер, а также когда следующий бал-маскарад и как должным образом к нему подготовиться.</w:t>
      </w:r>
      <w:r>
        <w:br/>
      </w:r>
      <w:r>
        <w:t>12.30 — 13.30 — Обед в купеческом особняке с приветственной наливкой.</w:t>
      </w:r>
      <w:r>
        <w:br/>
      </w:r>
      <w:r>
        <w:t>14.00 — 15.30 —</w:t>
      </w:r>
      <w:r>
        <w:rPr>
          <w:b/>
        </w:rPr>
        <w:t>Посещение музея-усадьбы Колокольниковых.</w:t>
      </w:r>
      <w:r>
        <w:t>Экскурсия по 2-м экспозициям, группа делится на 2 части.</w:t>
      </w:r>
      <w:r>
        <w:br/>
      </w:r>
      <w:r>
        <w:t>16.00 — Размещение в гостинице с удобствами в номерах. Свободное время.</w:t>
      </w:r>
    </w:p>
    <w:p>
      <w:r>
        <w:rPr>
          <w:b/>
        </w:rPr>
        <w:t>3 день:</w:t>
      </w:r>
      <w:r>
        <w:br/>
      </w:r>
      <w:r>
        <w:t>09.30 - 10.30  –  Завтрак в кафе гостиницы.</w:t>
      </w:r>
      <w:r>
        <w:br/>
      </w:r>
      <w:r>
        <w:t>11.00 — 16.00 – Посещение термального комплекса "ЛетоЛето" (аквапарк и источник)</w:t>
      </w:r>
      <w:r>
        <w:rPr>
          <w:b/>
        </w:rPr>
        <w:t>(купание —  5 часов)</w:t>
      </w:r>
      <w:r>
        <w:br/>
      </w:r>
      <w:r>
        <w:t>12.00 — 16.00 – Посещение горячего источника "Волна" (купание 4 часа)</w:t>
      </w:r>
      <w:r>
        <w:br/>
      </w:r>
      <w:r>
        <w:t>13.00 — 16.00 – Посещение термального комплекса Верхний бор ОТБ или СПА (купание 3 часа)</w:t>
      </w:r>
      <w:r>
        <w:br/>
      </w:r>
      <w:r>
        <w:t>16.30 – Трансфер туристов на ЖД вокзал, кто приобрет ЖД тур. Отправление автобусной группы в Пермь.</w:t>
      </w:r>
      <w:r>
        <w:br/>
      </w:r>
      <w:r>
        <w:br/>
      </w:r>
      <w:r>
        <w:rPr>
          <w:b/>
        </w:rPr>
        <w:t>4 день:</w:t>
      </w:r>
      <w:r>
        <w:br/>
      </w:r>
      <w:r>
        <w:t>04.30 - 06.00 – Ориентировочное время прибытия в Пермь.</w:t>
      </w:r>
    </w:p>
    <w:p>
      <w:r>
        <w:t>*</w:t>
      </w:r>
      <w:r>
        <w:rPr>
          <w:i/>
        </w:rPr>
        <w:t>Заранее запланируйте денежные средства в случае раннего приезда.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1.</w:t>
      </w:r>
      <w:r>
        <w:rPr>
          <w:b/>
        </w:rPr>
        <w:t>ЖД тур: Если туристы хотят отправиться поездом, для них действует скидка300 р/челот действующих цен. Трансфер от и до ЖД вокзала включён в стоимость. ЖД билеты туристы приобретают самостоятельно (в стоимость не включены).</w:t>
      </w:r>
    </w:p>
    <w:p>
      <w:r>
        <w:rPr>
          <w:b/>
        </w:rPr>
        <w:t>2. ЛЬГОТЫ ДЛЯ ТАРИФА "СПЕЦИАЛЬНЫЙ" в ЛетоЛето:</w:t>
      </w:r>
      <w:r>
        <w:br/>
      </w:r>
      <w:r>
        <w:t>- Члены многодетных семей (родители (усыновители, мачехи и отчимы), опекуны, попечители, патронатные воспитатели, на воспитании у которых находятся 3 и больше детей, и их дети до 18 лет), при посещении всей семьёй, а также индивидуально её членами</w:t>
      </w:r>
      <w:r>
        <w:br/>
      </w:r>
      <w:r>
        <w:t>- Студенты</w:t>
      </w:r>
      <w:r>
        <w:br/>
      </w:r>
      <w:r>
        <w:t>- Пенсионеры</w:t>
      </w:r>
      <w:r>
        <w:rPr>
          <w:b/>
        </w:rPr>
        <w:t>только по возрасту</w:t>
      </w:r>
      <w:r>
        <w:t>(60лет женщины, 65 лет мужчины)</w:t>
      </w:r>
      <w:r>
        <w:br/>
      </w:r>
      <w:r>
        <w:t>- Дети с инвалидностью до 18 лет, взрослые с инвалидностью 1 и 2 группы, посещающие аквазону самостоятельно (без сопровождения)</w:t>
      </w:r>
      <w:r>
        <w:br/>
      </w:r>
      <w:r>
        <w:t>- Сопровождающие детей с инвалидностью до 18 лет, взрослых с инвалидностью 1 и 2 группы</w:t>
      </w:r>
      <w:r>
        <w:br/>
      </w:r>
      <w:r>
        <w:t>- Участники и инвалиды Великой Отечественной войны</w:t>
      </w:r>
      <w:r>
        <w:br/>
      </w:r>
      <w:r>
        <w:t>- Ветераны и инвалиды боевых действий</w:t>
      </w:r>
      <w:r>
        <w:br/>
      </w:r>
      <w:r>
        <w:t>- Участники ликвидации последствий катастрофы на Чернобыльской АЭС</w:t>
      </w:r>
      <w:r>
        <w:br/>
      </w:r>
      <w:r>
        <w:rPr>
          <w:b/>
        </w:rPr>
        <w:t>* Обязательно на кассе предъявить оригиналы документов, подтверждающих льготу.</w:t>
      </w:r>
    </w:p>
    <w:p>
      <w:r>
        <w:rPr>
          <w:b/>
        </w:rPr>
        <w:t>ЛЬГОТЫ ДЛЯ ТАРИФА "ИМЕНИННИК" в ЛетоЛето:</w:t>
      </w:r>
      <w:r>
        <w:br/>
      </w:r>
      <w:r>
        <w:t>1. Для детей-именинников 0-17 лет, когда ДР в сам день посещения, действует бесплатный вход на территорию термального комплекса "ЛетоЛето" (стоимость тура для них - 7 000 р).</w:t>
      </w:r>
      <w:r>
        <w:br/>
      </w:r>
      <w:r>
        <w:t>2. Для взрослых именинников от 18 лет, когда ДР в сам день посещения, действует скидка на входной билет (прайс указан в таблице). Смотреть тариф специальный</w:t>
      </w:r>
      <w:r>
        <w:br/>
      </w:r>
      <w:r>
        <w:t>3. Для именинников любого возраста за 7 дней до и после для рождения действует скидка на входной билет (прайс указан в таблице). Смотреть тариф специальный</w:t>
      </w:r>
      <w:r>
        <w:br/>
      </w:r>
      <w:r>
        <w:rPr>
          <w:b/>
        </w:rPr>
        <w:t>* Обязательно на кассе предъявить оригиналы документов, подтверждающий дату рождения.</w:t>
      </w:r>
      <w:r>
        <w:br/>
      </w:r>
      <w:r>
        <w:br/>
      </w:r>
      <w:r>
        <w:t>ВАЖНО: детям 0-14 лет (включительно) можно приобрести тарифы "Аквапарк" или "СПА", однако согласно правилам термального комплекса после 17.00 детям 0-14 лет запрещено находиться в зоне "СПА"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ЛетоЛето (Аквапарк)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взрослый</w:t>
            </w:r>
          </w:p>
        </w:tc>
        <w:tc>
          <w:tcPr>
            <w:tcW w:type="dxa" w:w="2057"/>
          </w:tcPr>
          <w:p>
            <w:r>
              <w:t>дети 14-17</w:t>
            </w:r>
          </w:p>
        </w:tc>
        <w:tc>
          <w:tcPr>
            <w:tcW w:type="dxa" w:w="2057"/>
          </w:tcPr>
          <w:p>
            <w:r>
              <w:t>дети 5-13</w:t>
            </w:r>
          </w:p>
        </w:tc>
        <w:tc>
          <w:tcPr>
            <w:tcW w:type="dxa" w:w="2057"/>
          </w:tcPr>
          <w:p>
            <w:r>
              <w:t>специальный: пенсионеры, студенты</w:t>
            </w:r>
          </w:p>
        </w:tc>
        <w:tc>
          <w:tcPr>
            <w:tcW w:type="dxa" w:w="2057"/>
          </w:tcPr>
          <w:p>
            <w:r>
              <w:t>дети 0-4</w:t>
            </w:r>
          </w:p>
        </w:tc>
      </w:tr>
      <w:tr>
        <w:tc>
          <w:tcPr>
            <w:tcW w:type="dxa" w:w="2057"/>
          </w:tcPr>
          <w:p>
            <w:r>
              <w:t>02.01.2027</w:t>
            </w:r>
          </w:p>
        </w:tc>
        <w:tc>
          <w:tcPr>
            <w:tcW w:type="dxa" w:w="2057"/>
          </w:tcPr>
          <w:p>
            <w:r>
              <w:t>05.01.2027</w:t>
            </w:r>
          </w:p>
        </w:tc>
        <w:tc>
          <w:tcPr>
            <w:tcW w:type="dxa" w:w="2057"/>
          </w:tcPr>
          <w:p>
            <w:r>
              <w:t>21 565</w:t>
            </w:r>
            <w:r>
              <w:t xml:space="preserve"> </w:t>
            </w:r>
            <w:r>
              <w:rPr>
                <w:strike/>
              </w:rPr>
              <w:t>22 700</w:t>
            </w:r>
          </w:p>
        </w:tc>
        <w:tc>
          <w:tcPr>
            <w:tcW w:type="dxa" w:w="2057"/>
          </w:tcPr>
          <w:p>
            <w:r>
              <w:t>21 375</w:t>
            </w:r>
            <w:r>
              <w:t xml:space="preserve"> </w:t>
            </w:r>
            <w:r>
              <w:rPr>
                <w:strike/>
              </w:rPr>
              <w:t>22 500</w:t>
            </w:r>
          </w:p>
        </w:tc>
        <w:tc>
          <w:tcPr>
            <w:tcW w:type="dxa" w:w="2057"/>
          </w:tcPr>
          <w:p>
            <w:r>
              <w:t>21 280</w:t>
            </w:r>
            <w:r>
              <w:t xml:space="preserve"> </w:t>
            </w:r>
            <w:r>
              <w:rPr>
                <w:strike/>
              </w:rPr>
              <w:t>22 400</w:t>
            </w:r>
          </w:p>
        </w:tc>
        <w:tc>
          <w:tcPr>
            <w:tcW w:type="dxa" w:w="2057"/>
          </w:tcPr>
          <w:p>
            <w:r>
              <w:t>21 090</w:t>
            </w:r>
            <w:r>
              <w:t xml:space="preserve"> </w:t>
            </w:r>
            <w:r>
              <w:rPr>
                <w:strike/>
              </w:rPr>
              <w:t>22 200</w:t>
            </w:r>
          </w:p>
        </w:tc>
        <w:tc>
          <w:tcPr>
            <w:tcW w:type="dxa" w:w="2057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</w:tr>
    </w:tbl>
    <w:p/>
    <w:p>
      <w:r>
        <w:rPr>
          <w:b/>
          <w:sz w:val="28"/>
        </w:rPr>
        <w:t>Без терм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Дата возврата</w:t>
            </w:r>
          </w:p>
        </w:tc>
        <w:tc>
          <w:tcPr>
            <w:tcW w:type="dxa" w:w="4800"/>
          </w:tcPr>
          <w:p>
            <w:r>
              <w:t>Стоимость</w:t>
            </w:r>
          </w:p>
        </w:tc>
      </w:tr>
      <w:tr>
        <w:tc>
          <w:tcPr>
            <w:tcW w:type="dxa" w:w="4800"/>
          </w:tcPr>
          <w:p>
            <w:r>
              <w:t>02.01.2027</w:t>
            </w:r>
          </w:p>
        </w:tc>
        <w:tc>
          <w:tcPr>
            <w:tcW w:type="dxa" w:w="4800"/>
          </w:tcPr>
          <w:p>
            <w:r>
              <w:t>05.01.2027</w:t>
            </w:r>
          </w:p>
        </w:tc>
        <w:tc>
          <w:tcPr>
            <w:tcW w:type="dxa" w:w="4800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</w:tr>
    </w:tbl>
    <w:p/>
    <w:p>
      <w:r>
        <w:rPr>
          <w:b/>
          <w:sz w:val="28"/>
        </w:rPr>
        <w:t>ЛетоЛето (СПА Марциаль)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взрослый</w:t>
            </w:r>
          </w:p>
        </w:tc>
        <w:tc>
          <w:tcPr>
            <w:tcW w:type="dxa" w:w="2057"/>
          </w:tcPr>
          <w:p>
            <w:r>
              <w:t>дети 14-17</w:t>
            </w:r>
          </w:p>
        </w:tc>
        <w:tc>
          <w:tcPr>
            <w:tcW w:type="dxa" w:w="2057"/>
          </w:tcPr>
          <w:p>
            <w:r>
              <w:t>дети 5-13</w:t>
            </w:r>
          </w:p>
        </w:tc>
        <w:tc>
          <w:tcPr>
            <w:tcW w:type="dxa" w:w="2057"/>
          </w:tcPr>
          <w:p>
            <w:r>
              <w:t>специальный: пенсионеры, студенты</w:t>
            </w:r>
          </w:p>
        </w:tc>
        <w:tc>
          <w:tcPr>
            <w:tcW w:type="dxa" w:w="2057"/>
          </w:tcPr>
          <w:p>
            <w:r>
              <w:t>дети 0-4 / без терм</w:t>
            </w:r>
          </w:p>
        </w:tc>
      </w:tr>
      <w:tr>
        <w:tc>
          <w:tcPr>
            <w:tcW w:type="dxa" w:w="2057"/>
          </w:tcPr>
          <w:p>
            <w:r>
              <w:t>02.01.2027</w:t>
            </w:r>
          </w:p>
        </w:tc>
        <w:tc>
          <w:tcPr>
            <w:tcW w:type="dxa" w:w="2057"/>
          </w:tcPr>
          <w:p>
            <w:r>
              <w:t>05.01.2027</w:t>
            </w:r>
          </w:p>
        </w:tc>
        <w:tc>
          <w:tcPr>
            <w:tcW w:type="dxa" w:w="2057"/>
          </w:tcPr>
          <w:p>
            <w:r>
              <w:t>21 945</w:t>
            </w:r>
            <w:r>
              <w:t xml:space="preserve"> </w:t>
            </w:r>
            <w:r>
              <w:rPr>
                <w:strike/>
              </w:rPr>
              <w:t>23 100</w:t>
            </w:r>
          </w:p>
        </w:tc>
        <w:tc>
          <w:tcPr>
            <w:tcW w:type="dxa" w:w="2057"/>
          </w:tcPr>
          <w:p>
            <w:r>
              <w:t>21 755</w:t>
            </w:r>
            <w:r>
              <w:t xml:space="preserve"> </w:t>
            </w:r>
            <w:r>
              <w:rPr>
                <w:strike/>
              </w:rPr>
              <w:t>22 900</w:t>
            </w:r>
          </w:p>
        </w:tc>
        <w:tc>
          <w:tcPr>
            <w:tcW w:type="dxa" w:w="2057"/>
          </w:tcPr>
          <w:p>
            <w:r>
              <w:t>21 660</w:t>
            </w:r>
            <w:r>
              <w:t xml:space="preserve"> </w:t>
            </w:r>
            <w:r>
              <w:rPr>
                <w:strike/>
              </w:rPr>
              <w:t>22 800</w:t>
            </w:r>
          </w:p>
        </w:tc>
        <w:tc>
          <w:tcPr>
            <w:tcW w:type="dxa" w:w="2057"/>
          </w:tcPr>
          <w:p>
            <w:r>
              <w:t>21 470</w:t>
            </w:r>
            <w:r>
              <w:t xml:space="preserve"> </w:t>
            </w:r>
            <w:r>
              <w:rPr>
                <w:strike/>
              </w:rPr>
              <w:t>22 600</w:t>
            </w:r>
          </w:p>
        </w:tc>
        <w:tc>
          <w:tcPr>
            <w:tcW w:type="dxa" w:w="2057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</w:tr>
    </w:tbl>
    <w:p/>
    <w:p>
      <w:r>
        <w:rPr>
          <w:b/>
          <w:sz w:val="28"/>
        </w:rPr>
        <w:t>ЛетоЛето (Аква + СПА Марциаль)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взрослый</w:t>
            </w:r>
          </w:p>
        </w:tc>
        <w:tc>
          <w:tcPr>
            <w:tcW w:type="dxa" w:w="2057"/>
          </w:tcPr>
          <w:p>
            <w:r>
              <w:t>дети 14-17</w:t>
            </w:r>
          </w:p>
        </w:tc>
        <w:tc>
          <w:tcPr>
            <w:tcW w:type="dxa" w:w="2057"/>
          </w:tcPr>
          <w:p>
            <w:r>
              <w:t>дети 5-13</w:t>
            </w:r>
          </w:p>
        </w:tc>
        <w:tc>
          <w:tcPr>
            <w:tcW w:type="dxa" w:w="2057"/>
          </w:tcPr>
          <w:p>
            <w:r>
              <w:t>дети 0-4</w:t>
            </w:r>
          </w:p>
        </w:tc>
        <w:tc>
          <w:tcPr>
            <w:tcW w:type="dxa" w:w="2057"/>
          </w:tcPr>
          <w:p>
            <w:r>
              <w:t>специальный / именнинник</w:t>
            </w:r>
          </w:p>
        </w:tc>
      </w:tr>
      <w:tr>
        <w:tc>
          <w:tcPr>
            <w:tcW w:type="dxa" w:w="2057"/>
          </w:tcPr>
          <w:p>
            <w:r>
              <w:t>02.01.2027</w:t>
            </w:r>
          </w:p>
        </w:tc>
        <w:tc>
          <w:tcPr>
            <w:tcW w:type="dxa" w:w="2057"/>
          </w:tcPr>
          <w:p>
            <w:r>
              <w:t>05.01.2027</w:t>
            </w:r>
          </w:p>
        </w:tc>
        <w:tc>
          <w:tcPr>
            <w:tcW w:type="dxa" w:w="2057"/>
          </w:tcPr>
          <w:p>
            <w:r>
              <w:t>22 990</w:t>
            </w:r>
            <w:r>
              <w:t xml:space="preserve"> </w:t>
            </w:r>
            <w:r>
              <w:rPr>
                <w:strike/>
              </w:rPr>
              <w:t>24 200</w:t>
            </w:r>
          </w:p>
        </w:tc>
        <w:tc>
          <w:tcPr>
            <w:tcW w:type="dxa" w:w="2057"/>
          </w:tcPr>
          <w:p>
            <w:r>
              <w:t>22 705</w:t>
            </w:r>
            <w:r>
              <w:t xml:space="preserve"> </w:t>
            </w:r>
            <w:r>
              <w:rPr>
                <w:strike/>
              </w:rPr>
              <w:t>23 900</w:t>
            </w:r>
          </w:p>
        </w:tc>
        <w:tc>
          <w:tcPr>
            <w:tcW w:type="dxa" w:w="2057"/>
          </w:tcPr>
          <w:p>
            <w:r>
              <w:t>22 420</w:t>
            </w:r>
            <w:r>
              <w:t xml:space="preserve"> </w:t>
            </w:r>
            <w:r>
              <w:rPr>
                <w:strike/>
              </w:rPr>
              <w:t>23 600</w:t>
            </w:r>
          </w:p>
        </w:tc>
        <w:tc>
          <w:tcPr>
            <w:tcW w:type="dxa" w:w="2057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  <w:tc>
          <w:tcPr>
            <w:tcW w:type="dxa" w:w="2057"/>
          </w:tcPr>
          <w:p>
            <w:r>
              <w:t>22 515</w:t>
            </w:r>
            <w:r>
              <w:t xml:space="preserve"> </w:t>
            </w:r>
            <w:r>
              <w:rPr>
                <w:strike/>
              </w:rPr>
              <w:t>23 700</w:t>
            </w:r>
          </w:p>
        </w:tc>
      </w:tr>
    </w:tbl>
    <w:p/>
    <w:p>
      <w:r>
        <w:rPr>
          <w:b/>
          <w:sz w:val="28"/>
        </w:rPr>
        <w:t>Волна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Взрослые</w:t>
            </w:r>
          </w:p>
        </w:tc>
        <w:tc>
          <w:tcPr>
            <w:tcW w:type="dxa" w:w="3600"/>
          </w:tcPr>
          <w:p>
            <w:r>
              <w:t>дети 5-11</w:t>
            </w:r>
          </w:p>
        </w:tc>
        <w:tc>
          <w:tcPr>
            <w:tcW w:type="dxa" w:w="3600"/>
          </w:tcPr>
          <w:p>
            <w:r>
              <w:t>дети 0-4 / без источника</w:t>
            </w:r>
          </w:p>
        </w:tc>
      </w:tr>
      <w:tr>
        <w:tc>
          <w:tcPr>
            <w:tcW w:type="dxa" w:w="3600"/>
          </w:tcPr>
          <w:p>
            <w:r>
              <w:t>02.01.2027</w:t>
            </w:r>
          </w:p>
        </w:tc>
        <w:tc>
          <w:tcPr>
            <w:tcW w:type="dxa" w:w="3600"/>
          </w:tcPr>
          <w:p>
            <w:r>
              <w:t>21 185</w:t>
            </w:r>
            <w:r>
              <w:t xml:space="preserve"> </w:t>
            </w:r>
            <w:r>
              <w:rPr>
                <w:strike/>
              </w:rPr>
              <w:t>22 300</w:t>
            </w:r>
          </w:p>
        </w:tc>
        <w:tc>
          <w:tcPr>
            <w:tcW w:type="dxa" w:w="3600"/>
          </w:tcPr>
          <w:p>
            <w:r>
              <w:t>20 425</w:t>
            </w:r>
            <w:r>
              <w:t xml:space="preserve"> </w:t>
            </w:r>
            <w:r>
              <w:rPr>
                <w:strike/>
              </w:rPr>
              <w:t>21 500</w:t>
            </w:r>
          </w:p>
        </w:tc>
        <w:tc>
          <w:tcPr>
            <w:tcW w:type="dxa" w:w="3600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</w:tr>
    </w:tbl>
    <w:p/>
    <w:p>
      <w:r>
        <w:rPr>
          <w:b/>
          <w:sz w:val="28"/>
        </w:rPr>
        <w:t>Верхний Бор ОТБ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2400"/>
          </w:tcPr>
          <w:p>
            <w:r>
              <w:t>Дата</w:t>
            </w:r>
          </w:p>
        </w:tc>
        <w:tc>
          <w:tcPr>
            <w:tcW w:type="dxa" w:w="2400"/>
          </w:tcPr>
          <w:p>
            <w:r>
              <w:t>Дата возврата</w:t>
            </w:r>
          </w:p>
        </w:tc>
        <w:tc>
          <w:tcPr>
            <w:tcW w:type="dxa" w:w="2400"/>
          </w:tcPr>
          <w:p>
            <w:r>
              <w:t>взрослый</w:t>
            </w:r>
          </w:p>
        </w:tc>
        <w:tc>
          <w:tcPr>
            <w:tcW w:type="dxa" w:w="2400"/>
          </w:tcPr>
          <w:p>
            <w:r>
              <w:t>дети 6-12 лет</w:t>
            </w:r>
          </w:p>
        </w:tc>
        <w:tc>
          <w:tcPr>
            <w:tcW w:type="dxa" w:w="2400"/>
          </w:tcPr>
          <w:p>
            <w:r>
              <w:t>дети 0 -5 лет</w:t>
            </w:r>
          </w:p>
        </w:tc>
        <w:tc>
          <w:tcPr>
            <w:tcW w:type="dxa" w:w="2400"/>
          </w:tcPr>
          <w:p>
            <w:r>
              <w:t>именинник</w:t>
            </w:r>
          </w:p>
        </w:tc>
      </w:tr>
      <w:tr>
        <w:tc>
          <w:tcPr>
            <w:tcW w:type="dxa" w:w="2400"/>
          </w:tcPr>
          <w:p>
            <w:r>
              <w:t>02.01.2027</w:t>
            </w:r>
          </w:p>
        </w:tc>
        <w:tc>
          <w:tcPr>
            <w:tcW w:type="dxa" w:w="2400"/>
          </w:tcPr>
          <w:p>
            <w:r>
              <w:t>05.01.2027</w:t>
            </w:r>
          </w:p>
        </w:tc>
        <w:tc>
          <w:tcPr>
            <w:tcW w:type="dxa" w:w="2400"/>
          </w:tcPr>
          <w:p>
            <w:r>
              <w:t>22 990</w:t>
            </w:r>
            <w:r>
              <w:t xml:space="preserve"> </w:t>
            </w:r>
            <w:r>
              <w:rPr>
                <w:strike/>
              </w:rPr>
              <w:t>24 200</w:t>
            </w:r>
          </w:p>
        </w:tc>
        <w:tc>
          <w:tcPr>
            <w:tcW w:type="dxa" w:w="2400"/>
          </w:tcPr>
          <w:p>
            <w:r>
              <w:t>22 515</w:t>
            </w:r>
            <w:r>
              <w:t xml:space="preserve"> </w:t>
            </w:r>
            <w:r>
              <w:rPr>
                <w:strike/>
              </w:rPr>
              <w:t>23 700</w:t>
            </w:r>
          </w:p>
        </w:tc>
        <w:tc>
          <w:tcPr>
            <w:tcW w:type="dxa" w:w="2400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  <w:tc>
          <w:tcPr>
            <w:tcW w:type="dxa" w:w="2400"/>
          </w:tcPr>
          <w:p>
            <w:r>
              <w:t>22 800</w:t>
            </w:r>
            <w:r>
              <w:t xml:space="preserve"> </w:t>
            </w:r>
            <w:r>
              <w:rPr>
                <w:strike/>
              </w:rPr>
              <w:t>24 000</w:t>
            </w:r>
          </w:p>
        </w:tc>
      </w:tr>
    </w:tbl>
    <w:p/>
    <w:p>
      <w:r>
        <w:rPr>
          <w:b/>
          <w:sz w:val="28"/>
        </w:rPr>
        <w:t>Верхний Бор СПА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2400"/>
          </w:tcPr>
          <w:p>
            <w:r>
              <w:t>Дата</w:t>
            </w:r>
          </w:p>
        </w:tc>
        <w:tc>
          <w:tcPr>
            <w:tcW w:type="dxa" w:w="2400"/>
          </w:tcPr>
          <w:p>
            <w:r>
              <w:t>Дата возврата</w:t>
            </w:r>
          </w:p>
        </w:tc>
        <w:tc>
          <w:tcPr>
            <w:tcW w:type="dxa" w:w="2400"/>
          </w:tcPr>
          <w:p>
            <w:r>
              <w:t>взрослый</w:t>
            </w:r>
          </w:p>
        </w:tc>
        <w:tc>
          <w:tcPr>
            <w:tcW w:type="dxa" w:w="2400"/>
          </w:tcPr>
          <w:p>
            <w:r>
              <w:t>дети 6-12 лет</w:t>
            </w:r>
          </w:p>
        </w:tc>
        <w:tc>
          <w:tcPr>
            <w:tcW w:type="dxa" w:w="2400"/>
          </w:tcPr>
          <w:p>
            <w:r>
              <w:t>дети 0 -5 лет</w:t>
            </w:r>
          </w:p>
        </w:tc>
        <w:tc>
          <w:tcPr>
            <w:tcW w:type="dxa" w:w="2400"/>
          </w:tcPr>
          <w:p>
            <w:r>
              <w:t>именинник</w:t>
            </w:r>
          </w:p>
        </w:tc>
      </w:tr>
      <w:tr>
        <w:tc>
          <w:tcPr>
            <w:tcW w:type="dxa" w:w="2400"/>
          </w:tcPr>
          <w:p>
            <w:r>
              <w:t>02.01.2027</w:t>
            </w:r>
          </w:p>
        </w:tc>
        <w:tc>
          <w:tcPr>
            <w:tcW w:type="dxa" w:w="2400"/>
          </w:tcPr>
          <w:p>
            <w:r>
              <w:t>05.01.2027</w:t>
            </w:r>
          </w:p>
        </w:tc>
        <w:tc>
          <w:tcPr>
            <w:tcW w:type="dxa" w:w="2400"/>
          </w:tcPr>
          <w:p>
            <w:r>
              <w:t>23 085</w:t>
            </w:r>
            <w:r>
              <w:t xml:space="preserve"> </w:t>
            </w:r>
            <w:r>
              <w:rPr>
                <w:strike/>
              </w:rPr>
              <w:t>24 300</w:t>
            </w:r>
          </w:p>
        </w:tc>
        <w:tc>
          <w:tcPr>
            <w:tcW w:type="dxa" w:w="2400"/>
          </w:tcPr>
          <w:p>
            <w:r>
              <w:t>22 610</w:t>
            </w:r>
            <w:r>
              <w:t xml:space="preserve"> </w:t>
            </w:r>
            <w:r>
              <w:rPr>
                <w:strike/>
              </w:rPr>
              <w:t>23 800</w:t>
            </w:r>
          </w:p>
        </w:tc>
        <w:tc>
          <w:tcPr>
            <w:tcW w:type="dxa" w:w="2400"/>
          </w:tcPr>
          <w:p>
            <w:r>
              <w:t>17 670</w:t>
            </w:r>
            <w:r>
              <w:t xml:space="preserve"> </w:t>
            </w:r>
            <w:r>
              <w:rPr>
                <w:strike/>
              </w:rPr>
              <w:t>18 600</w:t>
            </w:r>
          </w:p>
        </w:tc>
        <w:tc>
          <w:tcPr>
            <w:tcW w:type="dxa" w:w="2400"/>
          </w:tcPr>
          <w:p>
            <w:r>
              <w:t>22 800</w:t>
            </w:r>
            <w:r>
              <w:t xml:space="preserve"> </w:t>
            </w:r>
            <w:r>
              <w:rPr>
                <w:strike/>
              </w:rPr>
              <w:t>24 000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yandex.ru/maps/?um=constructor%3Ae8615029ba5031c7cb8e43b1a2f62e4f997bf6c160c8ea32d8771aaae3920a03&amp;source=constructorLink" TargetMode="External"/><Relationship Id="rId13" Type="http://schemas.openxmlformats.org/officeDocument/2006/relationships/hyperlink" Target="https://yandex.ru/maps/?um=constructor%3A25dd1fc9ff74815c17633715e0370daf137636530f1df135b28d39505f27087e&amp;source=constructorLink" TargetMode="External"/><Relationship Id="rId14" Type="http://schemas.openxmlformats.org/officeDocument/2006/relationships/hyperlink" Target="https://yandex.ru/maps/?um=constructor%3A7b5f7c2bb5f5e2db6b7f3a03cd7076fb32ab9fcc1522ac7163308807214100bb&amp;source=constructorLink" TargetMode="External"/><Relationship Id="rId15" Type="http://schemas.openxmlformats.org/officeDocument/2006/relationships/hyperlink" Target="https://docs.google.com/document/d/1RqUiKKHcXtiKKerXhcFJw99MgI9JS--e7AuZvVRq_5M/edit?tab=t.0#heading=h.gtz1rdd8refh" TargetMode="External"/><Relationship Id="rId16" Type="http://schemas.openxmlformats.org/officeDocument/2006/relationships/hyperlink" Target="https://cloud.mail.ru/public/nukD/FakQrHw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