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Древний Узбекистан, Бухара - Самарканд - Ташкент (автобусный тур), 4 дня</w:t>
      </w:r>
    </w:p>
    <w:p>
      <w:pPr>
        <w:pStyle w:val="Heading1"/>
      </w:pPr>
      <w:r>
        <w:t>Информация тура</w:t>
      </w:r>
    </w:p>
    <w:p>
      <w:r>
        <w:t>Пермь - Бухара - Самарканд - Ташкент - Пермь</w:t>
      </w:r>
    </w:p>
    <w:p>
      <w:pPr>
        <w:pStyle w:val="Heading1"/>
      </w:pPr>
      <w:r>
        <w:t>Описание тура</w:t>
      </w:r>
    </w:p>
    <w:p>
      <w:r>
        <w:t>Путешествие сквозь время по узким улочкам древней Бухары и широким проспектам Ташкента. Идеальный маршрут для знакомства с великой историей, изысканной архитектурой и вкусами настоящего узбекского плова.</w:t>
      </w:r>
    </w:p>
    <w:p>
      <w:pPr>
        <w:pStyle w:val="Heading1"/>
      </w:pPr>
      <w:r>
        <w:t>Преимущества</w:t>
      </w:r>
    </w:p>
    <w:p>
      <w:r>
        <w:rPr>
          <w:b/>
        </w:rPr>
        <w:t>Глубокое погружение в историю и культуру</w:t>
      </w:r>
      <w:r>
        <w:t>— экскурсионная программа включает посещение главных исторических памятников и культурных объектов Ташкента, Самарканда и Бухары, что позволяет полностью ознакомиться с богатым наследием Узбекистана.</w:t>
      </w:r>
    </w:p>
    <w:p>
      <w:r>
        <w:rPr>
          <w:b/>
        </w:rPr>
        <w:t>Комплексное знакомство с тремя древними городами</w:t>
      </w:r>
      <w:r>
        <w:t>— вы увидите ключевые достопримечательности, такие как Хаст Имам, Регистан и Арк, что дает полное представление о культурном и архитектурном наследии региона.</w:t>
      </w:r>
    </w:p>
    <w:p>
      <w:r>
        <w:rPr>
          <w:b/>
        </w:rPr>
        <w:t>Питание:</w:t>
      </w:r>
    </w:p>
    <w:p>
      <w:pPr>
        <w:pStyle w:val="ListBullet"/>
      </w:pPr>
      <w:r>
        <w:t>3 завтрака</w:t>
      </w:r>
    </w:p>
    <w:p>
      <w:pPr>
        <w:pStyle w:val="ListBullet"/>
      </w:pPr>
      <w:r>
        <w:t>3 обеда</w:t>
      </w:r>
    </w:p>
    <w:p>
      <w:pPr>
        <w:pStyle w:val="ListBullet"/>
      </w:pPr>
      <w:r>
        <w:t>1 ужин + 1 ужин за доп. плату</w:t>
      </w:r>
    </w:p>
    <w:p>
      <w:r>
        <w:rPr>
          <w:b/>
        </w:rPr>
        <w:t>Включены все экскурсионные услуги</w:t>
      </w:r>
      <w:r>
        <w:t>— транспортные переезды, входные билеты, услуги гида и сопровождающего. Вы можете полностью довериться профессиональной организации путешествия.</w:t>
      </w:r>
    </w:p>
    <w:p>
      <w:pPr>
        <w:pStyle w:val="Heading1"/>
      </w:pPr>
      <w:r>
        <w:t>В стоимость тура входит</w:t>
      </w:r>
    </w:p>
    <w:p>
      <w:r>
        <w:t>- Автобусный проезд Пермь - Узбекистан - Пермь</w:t>
      </w:r>
      <w:r>
        <w:br/>
      </w:r>
      <w:r>
        <w:t>- транспортное обслуживание по экскурсионной программе,</w:t>
      </w:r>
      <w:r>
        <w:br/>
      </w:r>
      <w:r>
        <w:t>- страховка по проезду в автобусе,</w:t>
      </w:r>
      <w:r>
        <w:br/>
      </w:r>
      <w:r>
        <w:t>- услуги сопровождающего на маршруте,</w:t>
      </w:r>
      <w:r>
        <w:br/>
      </w:r>
      <w:r>
        <w:t>- проживание 2 ночи Бухара, 1 ночь Самарканд,</w:t>
      </w:r>
      <w:r>
        <w:br/>
      </w:r>
      <w:r>
        <w:t>- туристические сборы в отелях,</w:t>
      </w:r>
      <w:r>
        <w:br/>
      </w:r>
      <w:r>
        <w:t>- экскурсионное обслуживание по Ташкенту, Самарканду и Бухаре</w:t>
      </w:r>
      <w:r>
        <w:br/>
      </w:r>
      <w:r>
        <w:t>- все входные билеты по маршруту.</w:t>
      </w:r>
      <w:r>
        <w:br/>
      </w:r>
      <w:r>
        <w:t>- завтраки при отеле и обеды, ужин</w:t>
      </w:r>
      <w:r>
        <w:br/>
      </w:r>
      <w:r>
        <w:t>- страхование жизни и здоровья на время путешествия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Оплачивается по желанию (в офисе при бронировании):</w:t>
      </w:r>
    </w:p>
    <w:p>
      <w:pPr>
        <w:pStyle w:val="ListBullet"/>
      </w:pPr>
      <w:r>
        <w:t>Дополнительное место в автобусе для комфортного переезда - 19 200 р/место</w:t>
      </w:r>
    </w:p>
    <w:p>
      <w:pPr>
        <w:pStyle w:val="ListBullet"/>
      </w:pPr>
      <w:r>
        <w:t>Ужин в Бухаре - 1 500 руб (состоится при наборе желающих не менее 10 чел)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Проживание</w:t>
      </w:r>
    </w:p>
    <w:p>
      <w:r>
        <w:t>С 1 марта 2026 года вступили в силу новые Правила предоставления гостиничных услуг (Постановление Правительства РФ № 1912 от 27.11.2025).</w:t>
      </w:r>
    </w:p>
    <w:p>
      <w:r>
        <w:t>Основное изменение:</w:t>
      </w:r>
      <w:r>
        <w:br/>
      </w:r>
      <w:r>
        <w:t>Требуется согласие ОБОИХ родителей (или законных представителей) на заселение несовершеннолетних детей в отели и другие средства размещения.</w:t>
      </w:r>
    </w:p>
    <w:p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t>* При заселении в отель происходит регистрация гостей, обратите внимание на выдачу талонов о регистрации со стороны отеля, сохраняйте их до окончания тура, они могут понадобиться при прохождении границы на обратной дороге</w:t>
      </w:r>
      <w:r>
        <w:br/>
      </w:r>
      <w:r>
        <w:t>* Оператор оставляет за собой право заменить гостиницу на аналогичную либо выше уровнем.</w:t>
      </w:r>
      <w:r>
        <w:br/>
      </w:r>
      <w:r>
        <w:t>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  <w:r>
        <w:br/>
      </w:r>
      <w:r>
        <w:t>* Подселение может быть организовано в 2-х или 3-х местных номерах</w:t>
      </w:r>
      <w:r>
        <w:br/>
      </w:r>
      <w:r>
        <w:t>* Дополнительное место - еврораскладушка</w:t>
      </w:r>
    </w:p>
    <w:p>
      <w:pPr>
        <w:pStyle w:val="Heading1"/>
      </w:pPr>
      <w:r>
        <w:t>Информация о транспорте</w:t>
      </w:r>
    </w:p>
    <w:p>
      <w:r>
        <w:t>09.00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09.30 -</w:t>
      </w:r>
      <w:hyperlink r:id="rId10">
        <w:r>
          <w:rPr>
            <w:color w:val="0000FF"/>
            <w:u w:val="single"/>
          </w:rPr>
          <w:t>ост. Фролы</w:t>
        </w:r>
      </w:hyperlink>
      <w:r>
        <w:br/>
      </w:r>
      <w:r>
        <w:t>09.40 -</w:t>
      </w:r>
      <w:hyperlink r:id="rId11">
        <w:r>
          <w:rPr>
            <w:color w:val="0000FF"/>
            <w:u w:val="single"/>
          </w:rPr>
          <w:t>ост. Кояново</w:t>
        </w:r>
      </w:hyperlink>
      <w:r>
        <w:br/>
      </w:r>
      <w:r>
        <w:t>10.00 -</w:t>
      </w:r>
      <w:hyperlink r:id="rId12">
        <w:r>
          <w:rPr>
            <w:color w:val="0000FF"/>
            <w:u w:val="single"/>
          </w:rPr>
          <w:t>ост. Отворот на Кукуштан</w:t>
        </w:r>
      </w:hyperlink>
      <w:r>
        <w:br/>
      </w:r>
      <w:r>
        <w:t>10.30 -</w:t>
      </w:r>
      <w:hyperlink r:id="rId13">
        <w:r>
          <w:rPr>
            <w:color w:val="0000FF"/>
            <w:u w:val="single"/>
          </w:rPr>
          <w:t>отворот на Ергач (забираем на трассе)</w:t>
        </w:r>
      </w:hyperlink>
      <w:r>
        <w:br/>
      </w:r>
      <w:r>
        <w:t>10.40 -</w:t>
      </w:r>
      <w:hyperlink r:id="rId14">
        <w:r>
          <w:rPr>
            <w:color w:val="0000FF"/>
            <w:u w:val="single"/>
          </w:rPr>
          <w:t>ост. Шадейка</w:t>
        </w:r>
      </w:hyperlink>
      <w:r>
        <w:br/>
      </w:r>
      <w:r>
        <w:t>11:00 -</w:t>
      </w:r>
      <w:hyperlink r:id="rId15">
        <w:r>
          <w:rPr>
            <w:color w:val="0000FF"/>
            <w:u w:val="single"/>
          </w:rPr>
          <w:t>г. Кунгур, бывший пост ДПС</w:t>
        </w:r>
      </w:hyperlink>
      <w:r>
        <w:br/>
      </w:r>
      <w:r>
        <w:t>11.10 -</w:t>
      </w:r>
      <w:hyperlink r:id="rId16">
        <w:r>
          <w:rPr>
            <w:color w:val="0000FF"/>
            <w:u w:val="single"/>
          </w:rPr>
          <w:t>ост. Отворот на Усть-Кишерть</w:t>
        </w:r>
      </w:hyperlink>
      <w:r>
        <w:br/>
      </w:r>
      <w:r>
        <w:t>11.20 -</w:t>
      </w:r>
      <w:hyperlink r:id="rId17">
        <w:r>
          <w:rPr>
            <w:color w:val="0000FF"/>
            <w:u w:val="single"/>
          </w:rPr>
          <w:t>ост. Голдыревский</w:t>
        </w:r>
      </w:hyperlink>
      <w:r>
        <w:br/>
      </w:r>
      <w:r>
        <w:t>11:30 -</w:t>
      </w:r>
      <w:hyperlink r:id="rId18">
        <w:r>
          <w:rPr>
            <w:color w:val="0000FF"/>
            <w:u w:val="single"/>
          </w:rPr>
          <w:t>с. Орда, автостанция</w:t>
        </w:r>
      </w:hyperlink>
      <w:r>
        <w:br/>
      </w:r>
      <w:r>
        <w:t>13:00 -</w:t>
      </w:r>
      <w:hyperlink r:id="rId19">
        <w:r>
          <w:rPr>
            <w:color w:val="0000FF"/>
            <w:u w:val="single"/>
          </w:rPr>
          <w:t>с. Уинское, автостанция</w:t>
        </w:r>
      </w:hyperlink>
    </w:p>
    <w:p>
      <w:pPr>
        <w:pStyle w:val="Heading1"/>
      </w:pPr>
      <w:r>
        <w:t>Документы для поездки</w:t>
      </w:r>
    </w:p>
    <w:p>
      <w:r>
        <w:t>Для путешествия по Узбекистану, иностранным гражданам не требуется оформление визы. Установлено соглашение по двустороннему безвизовому режиму с Кыргызстаном, Казахстаном, Арменией, Азербайджаном, Беларусью, Грузией, Молдовой, Россией и Украиной. Для туристов из этих стран виза не требуется, но обязательно наличие действующего загранпаспорта.</w:t>
      </w:r>
    </w:p>
    <w:p>
      <w:r>
        <w:t>Оригинал заграничного паспорта (сроком действия минимум 6 мес с момента въезда)</w:t>
      </w:r>
    </w:p>
    <w:p>
      <w:r>
        <w:t>Детям, которые едут в тур НЕ в сопровождении  родителей (с бабушками, дедушками и пр.), при выезде сопровождающее лицо должно иметь нотариально заверенное письменное согласие от одного из родителей (законных представителей).</w:t>
      </w:r>
    </w:p>
    <w:p>
      <w:hyperlink r:id="rId20">
        <w:r>
          <w:rPr>
            <w:color w:val="0000FF"/>
            <w:u w:val="single"/>
          </w:rPr>
          <w:t>Распечатать памятку по турам</w:t>
        </w:r>
      </w:hyperlink>
      <w:r>
        <w:br/>
      </w:r>
      <w:hyperlink r:id="rId21">
        <w:r>
          <w:rPr>
            <w:color w:val="0000FF"/>
            <w:u w:val="single"/>
          </w:rPr>
          <w:t>Распечатать памятку по туру в Узбекистан</w:t>
        </w:r>
      </w:hyperlink>
    </w:p>
    <w:p>
      <w:r>
        <w:rPr>
          <w:b/>
        </w:rPr>
        <w:t>Важная информация:</w:t>
      </w:r>
    </w:p>
    <w:p>
      <w:pPr>
        <w:pStyle w:val="ListBullet"/>
      </w:pPr>
      <w:r>
        <w:t>Национальная валюта Республики Узбекистан – сум. Вы можете обменять доллары США, евро, российские рубли, японские иены, фунты стерлинги на национальную валюту в обменных пунктах при банках, гостиницах, других многолюдных местах. Курс сума к иностранным валютам определяется центральным банком и, как правило, меняется каждый день. Имейте в виду, что не все гостиницы, рестораны и магазины принимают к оплате кредитные карты. Остерегайтесь обмена валюты на улице и у не известных вам людей, вы можете стать жертвой мошенников.</w:t>
      </w:r>
    </w:p>
    <w:p>
      <w:pPr>
        <w:pStyle w:val="ListBullet"/>
      </w:pPr>
      <w:r>
        <w:t>Перед выездом в Убекистан важно проверить наличие задолженностей. Наличие неоплаченных штрафов, налогов или других долгов может стать основанием для ограничения выезда за пределы страны. Чтобы избежать неприятных ситуаций на границе, рекомендуется заранее убедиться в отсутствии задолженностей через</w:t>
      </w:r>
      <w:hyperlink r:id="rId22">
        <w:r>
          <w:rPr>
            <w:color w:val="0000FF"/>
            <w:u w:val="single"/>
          </w:rPr>
          <w:t>портал госуслуг</w:t>
        </w:r>
      </w:hyperlink>
      <w:r>
        <w:t>или на</w:t>
      </w:r>
      <w:hyperlink r:id="rId23">
        <w:r>
          <w:rPr>
            <w:color w:val="0000FF"/>
            <w:u w:val="single"/>
          </w:rPr>
          <w:t>сайте ФССП</w:t>
        </w:r>
      </w:hyperlink>
      <w:r>
        <w:t>.</w:t>
      </w:r>
    </w:p>
    <w:p>
      <w:r>
        <w:rPr>
          <w:b/>
        </w:rPr>
        <w:t>Услуги мобильной связи стандарта GSM предлагают четыре оператора:</w:t>
      </w:r>
    </w:p>
    <w:p>
      <w:pPr>
        <w:pStyle w:val="ListBullet"/>
      </w:pPr>
      <w:r>
        <w:t>UCELL</w:t>
      </w:r>
    </w:p>
    <w:p>
      <w:pPr>
        <w:pStyle w:val="ListBullet"/>
      </w:pPr>
      <w:r>
        <w:t>БИЛАЙН</w:t>
      </w:r>
    </w:p>
    <w:p>
      <w:pPr>
        <w:pStyle w:val="ListBullet"/>
      </w:pPr>
      <w:r>
        <w:t>MOBIUZ</w:t>
      </w:r>
    </w:p>
    <w:p>
      <w:pPr>
        <w:pStyle w:val="ListBullet"/>
      </w:pPr>
      <w:r>
        <w:t>UZMOBILE</w:t>
      </w:r>
    </w:p>
    <w:p>
      <w:r>
        <w:rPr>
          <w:b/>
        </w:rPr>
        <w:t>*Туроператором по данному туру выступает ООО "ДАГ-ТУР", ИНН 0550006711 -РТО 022271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 одежду 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r>
        <w:t>*Обращайте внимание на температурный режим в летний период времени. В Узбекистане жаркое лето, не забывайте средства для защиты от солнца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09.00 - Выезд из Перми ул. Ленина, 53 от "Театр-Театр".</w:t>
      </w:r>
      <w:r>
        <w:br/>
      </w:r>
      <w:r>
        <w:t>По пути знакомство, просмотр фильмов и мультфильмов.</w:t>
      </w:r>
    </w:p>
    <w:p>
      <w:r>
        <w:rPr>
          <w:b/>
        </w:rPr>
        <w:t>2 день:</w:t>
      </w:r>
      <w:r>
        <w:br/>
      </w:r>
      <w:r>
        <w:t>В пути</w:t>
      </w:r>
    </w:p>
    <w:p>
      <w:r>
        <w:rPr>
          <w:b/>
        </w:rPr>
        <w:t>Данный тур предполагает прохождения 2-х границ с Казахстаном и Узбекистаном.</w:t>
      </w:r>
      <w:r>
        <w:rPr>
          <w:b/>
        </w:rPr>
        <w:t>Прохождение границ длится от 2-х до 5-ти часов. Необходимо будет выйти из автобуса с вещами пройти таможенный контроль и дождаться прохождение контроля автобусом.</w:t>
      </w:r>
    </w:p>
    <w:p>
      <w:r>
        <w:t>Для въезда в Узбекистан требуется заграничный паспорт, который должен быть действителен минимум 6 месяцев с момента въезда. Время прохождения границы не зависит от туроператора, возможны очереди и длительное ожидание. Для прохождения необходимо будет выйти из автобуса с вещами и пройти досмотр.</w:t>
      </w:r>
    </w:p>
    <w:p>
      <w:r>
        <w:rPr>
          <w:b/>
        </w:rPr>
        <w:t>3 день:</w:t>
      </w:r>
    </w:p>
    <w:p>
      <w:r>
        <w:t>Добро пожаловать в Узбекистан — страну с богатым культурным наследием, уникальной историей и гостеприимными людьми! Ваше увлекательное путешествие по этой удивительной стране начнется с древнего города -</w:t>
      </w:r>
      <w:r>
        <w:rPr>
          <w:b/>
        </w:rPr>
        <w:t>Бухара.</w:t>
      </w:r>
      <w:r>
        <w:t>Бухара на протяжении веков была одним из главных центров исламской учености и торговли на Великом шелковом пути. Каждый её камень пропитан историей: от мавзолея Саманидов до торговых куполов, где до сих пор торгуют шелком и чеканкой</w:t>
      </w:r>
    </w:p>
    <w:p>
      <w:r>
        <w:t>19.00 - 20.00 - Ориентировочное время прибытия в Бухару</w:t>
      </w:r>
      <w:r>
        <w:br/>
      </w:r>
      <w:r>
        <w:t>20.00 -</w:t>
      </w:r>
      <w:r>
        <w:rPr>
          <w:b/>
        </w:rPr>
        <w:t>Ужин в кафе города</w:t>
      </w:r>
      <w:r>
        <w:br/>
      </w:r>
      <w:r>
        <w:t>21.00 - Заселение в отель в Бухаре и свободное время, чтобы отдохнуть с дороги и насладиться атмосферой города.</w:t>
      </w:r>
    </w:p>
    <w:p>
      <w:r>
        <w:rPr>
          <w:b/>
        </w:rPr>
        <w:t>4 день:</w:t>
      </w:r>
      <w:r>
        <w:br/>
      </w:r>
      <w:r>
        <w:t>Завтрак</w:t>
      </w:r>
    </w:p>
    <w:p>
      <w:r>
        <w:rPr>
          <w:b/>
        </w:rPr>
        <w:t>Обзорная экскурсия по Бухаре с остановкой на ОБЕД в одном из кафе города</w:t>
      </w:r>
      <w:r>
        <w:br/>
      </w:r>
      <w:r>
        <w:rPr>
          <w:b/>
        </w:rPr>
        <w:t>Вы сможете увидеть уникальные архитектурные памятники и насладиться атмосферой этого удивительного места.</w:t>
      </w:r>
    </w:p>
    <w:p>
      <w:pPr>
        <w:pStyle w:val="ListBullet"/>
      </w:pPr>
      <w:r>
        <w:rPr>
          <w:b/>
        </w:rPr>
        <w:t>Мавзолей Саманидов -</w:t>
      </w:r>
      <w:r>
        <w:t>усыпальница, где покоятся представители династии Саманидов. Это одно из самых древних сооружений Бухары, построенное в IX–X веках. Мавзолей привлекает внимание своей строгой красотой и изящной архитектурой. Один из древнейших памятников среднеазиатского монументального зодчества.</w:t>
      </w:r>
    </w:p>
    <w:p>
      <w:pPr>
        <w:pStyle w:val="ListBullet"/>
      </w:pPr>
      <w:r>
        <w:rPr>
          <w:b/>
        </w:rPr>
        <w:t>Чашма-Аюб -</w:t>
      </w:r>
      <w:r>
        <w:t>священное место с источником, который, по преданию, был создан пророком Иовом. Вокруг источника расположены несколько хаузов (водоёмов), а сама территория окружена зеленью, что создаёт атмосферу спокойствия и умиротворения. Название дано в честь мусульманского святого Аюба, или пророка Иова из библейской истории.</w:t>
      </w:r>
    </w:p>
    <w:p>
      <w:pPr>
        <w:pStyle w:val="ListBullet"/>
      </w:pPr>
      <w:r>
        <w:rPr>
          <w:b/>
        </w:rPr>
        <w:t>Болои-Хауз</w:t>
      </w:r>
      <w:r>
        <w:t>- архитектурный ансамбль, включающий в себя несколько зданий, расположенных вокруг водоёма. Здесь можно насладиться прохладой и отдохнуть от жары, а также полюбоваться традиционной узбекской архитектурой. Название переводится как «Детский водоём». В средние века хауз служил источником питьевой воды.</w:t>
      </w:r>
    </w:p>
    <w:p>
      <w:pPr>
        <w:pStyle w:val="ListBullet"/>
      </w:pPr>
      <w:r>
        <w:rPr>
          <w:b/>
        </w:rPr>
        <w:t>Крепость Арк -</w:t>
      </w:r>
      <w:r>
        <w:t>древняя крепость, которая служила резиденцией бухарских правителей. Это одно из самых значимых исторических мест в Бухаре, где можно увидеть остатки древних стен и сооружений.</w:t>
      </w:r>
    </w:p>
    <w:p>
      <w:pPr>
        <w:pStyle w:val="ListBullet"/>
      </w:pPr>
      <w:r>
        <w:rPr>
          <w:b/>
        </w:rPr>
        <w:t>Минарет Калян</w:t>
      </w:r>
      <w:r>
        <w:t>(также известен как Бухарский минарет) - минарет пятничной мечети в историческом центре Бухары, построенный в XII веке. Он является одним из символов Бухары и одним из старейших архитектурных памятников города, одним из самых выдающихся сооружений подобного рода на мусульманском Востоке.</w:t>
      </w:r>
    </w:p>
    <w:p>
      <w:pPr>
        <w:pStyle w:val="ListBullet"/>
      </w:pPr>
      <w:r>
        <w:rPr>
          <w:b/>
        </w:rPr>
        <w:t>Торговые купола</w:t>
      </w:r>
      <w:r>
        <w:t>- это средневековые крытые базары, построенные в XVI веке для защиты торговцев от палящего солнца. Каждое из сооружений отвечало определённой группе товаров. Здесь вы сможете погрузиться в атмосферу восточного базара и насладиться его уникальной атмосферой.</w:t>
      </w:r>
    </w:p>
    <w:p>
      <w:pPr>
        <w:pStyle w:val="ListBullet"/>
      </w:pPr>
      <w:r>
        <w:rPr>
          <w:b/>
        </w:rPr>
        <w:t>Медресе Улугбека</w:t>
      </w:r>
      <w:r>
        <w:t>- здание медресе в историческом центре Бухары, воздвигнутое в 1417 году внуком Тимура - правителем и учёным-астрономом Улугбеком.</w:t>
      </w:r>
      <w:r>
        <w:rPr>
          <w:b/>
        </w:rPr>
        <w:t>Медресе</w:t>
      </w:r>
      <w:r>
        <w:t>- религиозные учебные заведения, которые являются важными элементами культурной и образовательной жизни Бухары.</w:t>
      </w:r>
    </w:p>
    <w:p>
      <w:pPr>
        <w:pStyle w:val="ListBullet"/>
      </w:pPr>
      <w:r>
        <w:t>В заверешении прогулка по</w:t>
      </w:r>
      <w:r>
        <w:rPr>
          <w:b/>
        </w:rPr>
        <w:t>Ляби-Хауз</w:t>
      </w:r>
      <w:r>
        <w:t>- одна из центральных площадей города Бухары, архитектурный ансамбль, созданный в XVI - XVII веках, площадь с большим водоёмом, окружённым историческими зданиями. Это одно из самых живописных мест в Бухаре, где можно отдохнуть и насладиться атмосферой города.  [slider id=110]</w:t>
      </w:r>
    </w:p>
    <w:p>
      <w:r>
        <w:t>За дополнительную плату возможно приобрести</w:t>
      </w:r>
      <w:r>
        <w:rPr>
          <w:b/>
        </w:rPr>
        <w:t>ужин</w:t>
      </w:r>
      <w:r>
        <w:t>(состоится при наборе не менее 10 желающих). Стоимость ужина уточняется</w:t>
      </w:r>
    </w:p>
    <w:p>
      <w:r>
        <w:rPr>
          <w:b/>
        </w:rPr>
        <w:t>5 день:</w:t>
      </w:r>
      <w:r>
        <w:br/>
      </w:r>
      <w:r>
        <w:t>Завтрак</w:t>
      </w:r>
    </w:p>
    <w:p>
      <w:r>
        <w:rPr>
          <w:b/>
        </w:rPr>
        <w:t>Ранний выезд в Самарканд</w:t>
      </w:r>
      <w:r>
        <w:t>- в один из самых живописных городов Узбекистана.</w:t>
      </w:r>
      <w:r>
        <w:br/>
      </w:r>
      <w:r>
        <w:t>13.00 -</w:t>
      </w:r>
      <w:r>
        <w:rPr>
          <w:b/>
        </w:rPr>
        <w:t>Обед</w:t>
      </w:r>
      <w:r>
        <w:t>в Самарканде</w:t>
      </w:r>
      <w:r>
        <w:br/>
      </w:r>
      <w:r>
        <w:rPr>
          <w:b/>
        </w:rPr>
        <w:t>Обзорная экскурсия по городу с посещением площади Регистан.</w:t>
      </w:r>
      <w:r>
        <w:t>Этот потрясающий город, словно ожившая легенда, завораживает своей архитектурой:</w:t>
      </w:r>
      <w:r>
        <w:rPr>
          <w:b/>
        </w:rPr>
        <w:t>величественный Регистан, мавзолей Гур-Эмир и мечеть Биби-Ханым</w:t>
      </w:r>
      <w:r>
        <w:t>рассказывают о великих правителях, ученых и эпохах, оставивших неизгладимый след в истории. [slider id=109]</w:t>
      </w:r>
      <w:r>
        <w:br/>
      </w:r>
      <w:r>
        <w:t>Нас ждет знаменитая</w:t>
      </w:r>
      <w:r>
        <w:rPr>
          <w:b/>
        </w:rPr>
        <w:t>Площадь Регистан</w:t>
      </w:r>
      <w:r>
        <w:t>— визитная карточка Самарканда. Здесь расположен потрясающий ансамбль из трех медресе, каждое из которых является шедевром архитектуры и культурного наследия. Почувствуйте, как время словно останавливается в этом месте, наполненном величием и мистикой.</w:t>
      </w:r>
      <w:r>
        <w:br/>
      </w:r>
      <w:r>
        <w:t>А также пройдемся по</w:t>
      </w:r>
      <w:r>
        <w:rPr>
          <w:b/>
        </w:rPr>
        <w:t>Сиабскому базару</w:t>
      </w:r>
      <w:r>
        <w:t>— один из крупнейших рынков Самарканда. Здесь вы сможете погрузиться в атмосферу восточного базара, насладиться ароматами специй и попробовать местные сладости.</w:t>
      </w:r>
      <w:r>
        <w:br/>
      </w:r>
      <w:r>
        <w:t>Увидим мемориальный архитектурный</w:t>
      </w:r>
      <w:r>
        <w:rPr>
          <w:b/>
        </w:rPr>
        <w:t>ансамбль Шахи-Зинда</w:t>
      </w:r>
      <w:r>
        <w:t>, расположенный на холме. Это одно из самых посещаемых мест в Самарканде, где можно увидеть множество мавзолеев, построенных в разные эпохи. Начало развитию этого комплекса положила усыпальница военачальника Кусама ибн Аббаса. Со временем комплекс разрастался и сейчас достопримечательность представляет собой целую улицу, по которой мы с вами прогуляемся.</w:t>
      </w:r>
    </w:p>
    <w:p>
      <w:r>
        <w:t>Заселение в отель и свободное время в городе для отдыха и самостоятельных прогулок</w:t>
      </w:r>
    </w:p>
    <w:p>
      <w:r>
        <w:rPr>
          <w:b/>
        </w:rPr>
        <w:t>6 день:</w:t>
      </w:r>
    </w:p>
    <w:p>
      <w:r>
        <w:t>Завтрак</w:t>
      </w:r>
    </w:p>
    <w:p>
      <w:r>
        <w:rPr>
          <w:b/>
        </w:rPr>
        <w:t>Ранний выезд в ТашкентОбзорная экскурсия по городу с остановкой на ОБЕД в одном из кафе города</w:t>
      </w:r>
      <w:r>
        <w:br/>
      </w:r>
      <w:r>
        <w:t>Сегодня мы начнем наше знакомство со столицей Узбекистана — городом Ташкент. Вы сможете погрузиться в атмосферу узбекского гостеприимства и увидеть множество интересных мест.</w:t>
      </w:r>
      <w:r>
        <w:br/>
      </w:r>
      <w:r>
        <w:t>Ташкент — это город, который сочетает в себе восточную экзотику и современность. Экскурсия начнётся с посещения</w:t>
      </w:r>
      <w:r>
        <w:rPr>
          <w:b/>
        </w:rPr>
        <w:t>духовного сердца столицы — комплекса Хаст Имам</w:t>
      </w:r>
      <w:r>
        <w:t>, где хранится уникальная исламская реликвия — оригинал Корана Османа VII века.</w:t>
      </w:r>
      <w:r>
        <w:br/>
      </w:r>
      <w:r>
        <w:t>Затем мы прогуляемся по знаменитому</w:t>
      </w:r>
      <w:r>
        <w:rPr>
          <w:b/>
        </w:rPr>
        <w:t>восточному рынку Чорсу</w:t>
      </w:r>
      <w:r>
        <w:t>, где смешались ароматы специй, свежей выпечки и яркие краски национального колорита.</w:t>
      </w:r>
      <w:r>
        <w:br/>
      </w:r>
      <w:r>
        <w:t>Далее нас ждёт</w:t>
      </w:r>
      <w:r>
        <w:rPr>
          <w:b/>
        </w:rPr>
        <w:t>Сквер Амира Темура</w:t>
      </w:r>
      <w:r>
        <w:t>— сердце современного Ташкента, окружённое архитектурными памятниками и тенистыми аллеями. По пути мы проедем мимо</w:t>
      </w:r>
      <w:r>
        <w:rPr>
          <w:b/>
        </w:rPr>
        <w:t>Театра Алишера Навои</w:t>
      </w:r>
      <w:r>
        <w:t>и сделаем остановку на</w:t>
      </w:r>
      <w:r>
        <w:rPr>
          <w:b/>
        </w:rPr>
        <w:t>Площади Независимости</w:t>
      </w:r>
      <w:r>
        <w:t>, где расположены монумент</w:t>
      </w:r>
      <w:r>
        <w:rPr>
          <w:b/>
        </w:rPr>
        <w:t>Скорбящей матери и Вечный огонь</w:t>
      </w:r>
      <w:r>
        <w:t>.</w:t>
      </w:r>
      <w:r>
        <w:br/>
      </w:r>
      <w:r>
        <w:t>Затем сделаем короткий фото-стоп у</w:t>
      </w:r>
      <w:r>
        <w:rPr>
          <w:b/>
        </w:rPr>
        <w:t>Ташкентской телебашни — одной из самых высоких в Центральной Азии</w:t>
      </w:r>
      <w:r>
        <w:t>, откуда открываются впечатляющие панорамы города. После этого мы посетим</w:t>
      </w:r>
      <w:r>
        <w:rPr>
          <w:b/>
        </w:rPr>
        <w:t>Памятник жертвам репрессий и Монумент Мужества</w:t>
      </w:r>
      <w:r>
        <w:t>, посвящённый событиям землетрясения 1966 года.[slider id=109]</w:t>
      </w:r>
    </w:p>
    <w:p>
      <w:r>
        <w:rPr>
          <w:b/>
        </w:rPr>
        <w:t>Выезд в Пермь</w:t>
      </w:r>
    </w:p>
    <w:p>
      <w:r>
        <w:rPr>
          <w:b/>
        </w:rPr>
        <w:t>7 день:</w:t>
      </w:r>
      <w:r>
        <w:br/>
      </w:r>
      <w:r>
        <w:t>В пути</w:t>
      </w:r>
    </w:p>
    <w:p>
      <w:r>
        <w:rPr>
          <w:b/>
        </w:rPr>
        <w:t>8 день:</w:t>
      </w:r>
      <w:r>
        <w:br/>
      </w:r>
      <w:r>
        <w:t>В дороге</w:t>
      </w:r>
    </w:p>
    <w:p>
      <w:r>
        <w:rPr>
          <w:b/>
        </w:rPr>
        <w:t>9 день:</w:t>
      </w:r>
      <w:r>
        <w:br/>
      </w:r>
      <w:r>
        <w:t>08.00 - 10.00 - Ориентировочное время прибытие в город</w:t>
      </w:r>
    </w:p>
    <w:p>
      <w:r>
        <w:t>* Обратите внимание на температуру воздуха в летние месяцы при планировании путешествия, не забывайте взять средства для защиты от солнца.</w:t>
      </w:r>
      <w:r>
        <w:br/>
      </w:r>
      <w:r>
        <w:t>* 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r>
        <w:rPr>
          <w:b/>
        </w:rPr>
        <w:t>*Туроператором по данному туру выступает ООО "ДАГ-ТУР", ИНН 0550006711 -РТО 022271</w:t>
      </w:r>
    </w:p>
    <w:p>
      <w:pPr>
        <w:pStyle w:val="Heading1"/>
      </w:pPr>
      <w:r>
        <w:t>Скидки</w:t>
      </w:r>
    </w:p>
    <w:p>
      <w:r>
        <w:t>Скидка на последний ряд - 300 руб.</w:t>
      </w:r>
      <w:r>
        <w:br/>
      </w:r>
      <w:r>
        <w:t>Скидка, если туристы добираются на поезде или самолете - 1000 руб./чел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Дата возврата</w:t>
            </w:r>
          </w:p>
        </w:tc>
        <w:tc>
          <w:tcPr>
            <w:tcW w:type="dxa" w:w="3600"/>
          </w:tcPr>
          <w:p>
            <w:r>
              <w:t>2-х и 2-х+доп</w:t>
            </w:r>
          </w:p>
        </w:tc>
        <w:tc>
          <w:tcPr>
            <w:tcW w:type="dxa" w:w="3600"/>
          </w:tcPr>
          <w:p>
            <w:r>
              <w:t>1-но местный</w:t>
            </w:r>
          </w:p>
        </w:tc>
      </w:tr>
      <w:tr>
        <w:tc>
          <w:tcPr>
            <w:tcW w:type="dxa" w:w="3600"/>
          </w:tcPr>
          <w:p>
            <w:r>
              <w:t>02.01.2027</w:t>
            </w:r>
          </w:p>
        </w:tc>
        <w:tc>
          <w:tcPr>
            <w:tcW w:type="dxa" w:w="3600"/>
          </w:tcPr>
          <w:p>
            <w:r>
              <w:t>10.01.2027</w:t>
            </w:r>
          </w:p>
        </w:tc>
        <w:tc>
          <w:tcPr>
            <w:tcW w:type="dxa" w:w="3600"/>
          </w:tcPr>
          <w:p>
            <w:r>
              <w:t>61 655</w:t>
            </w:r>
            <w:r>
              <w:t xml:space="preserve"> </w:t>
            </w:r>
            <w:r>
              <w:rPr>
                <w:strike/>
              </w:rPr>
              <w:t>64 900</w:t>
            </w:r>
          </w:p>
        </w:tc>
        <w:tc>
          <w:tcPr>
            <w:tcW w:type="dxa" w:w="3600"/>
          </w:tcPr>
          <w:p>
            <w:r>
              <w:t>74 860</w:t>
            </w:r>
            <w:r>
              <w:t xml:space="preserve"> </w:t>
            </w:r>
            <w:r>
              <w:rPr>
                <w:strike/>
              </w:rPr>
              <w:t>78 800</w:t>
            </w:r>
          </w:p>
        </w:tc>
      </w:tr>
      <w:tr>
        <w:tc>
          <w:tcPr>
            <w:tcW w:type="dxa" w:w="3600"/>
          </w:tcPr>
          <w:p>
            <w:r>
              <w:t>18.02.2027</w:t>
            </w:r>
          </w:p>
        </w:tc>
        <w:tc>
          <w:tcPr>
            <w:tcW w:type="dxa" w:w="3600"/>
          </w:tcPr>
          <w:p>
            <w:r>
              <w:t>26.02.2027</w:t>
            </w:r>
          </w:p>
        </w:tc>
        <w:tc>
          <w:tcPr>
            <w:tcW w:type="dxa" w:w="3600"/>
          </w:tcPr>
          <w:p>
            <w:r>
              <w:t>61 655</w:t>
            </w:r>
            <w:r>
              <w:t xml:space="preserve"> </w:t>
            </w:r>
            <w:r>
              <w:rPr>
                <w:strike/>
              </w:rPr>
              <w:t>64 900</w:t>
            </w:r>
          </w:p>
        </w:tc>
        <w:tc>
          <w:tcPr>
            <w:tcW w:type="dxa" w:w="3600"/>
          </w:tcPr>
          <w:p>
            <w:r>
              <w:t>74 860</w:t>
            </w:r>
            <w:r>
              <w:t xml:space="preserve"> </w:t>
            </w:r>
            <w:r>
              <w:rPr>
                <w:strike/>
              </w:rPr>
              <w:t>78 800</w:t>
            </w:r>
          </w:p>
        </w:tc>
      </w:tr>
      <w:tr>
        <w:tc>
          <w:tcPr>
            <w:tcW w:type="dxa" w:w="3600"/>
          </w:tcPr>
          <w:p>
            <w:r>
              <w:t>27.03.2027</w:t>
            </w:r>
          </w:p>
        </w:tc>
        <w:tc>
          <w:tcPr>
            <w:tcW w:type="dxa" w:w="3600"/>
          </w:tcPr>
          <w:p>
            <w:r>
              <w:t>04.04.2027</w:t>
            </w:r>
          </w:p>
        </w:tc>
        <w:tc>
          <w:tcPr>
            <w:tcW w:type="dxa" w:w="3600"/>
          </w:tcPr>
          <w:p>
            <w:r>
              <w:t>61 655</w:t>
            </w:r>
            <w:r>
              <w:t xml:space="preserve"> </w:t>
            </w:r>
            <w:r>
              <w:rPr>
                <w:strike/>
              </w:rPr>
              <w:t>64 900</w:t>
            </w:r>
          </w:p>
        </w:tc>
        <w:tc>
          <w:tcPr>
            <w:tcW w:type="dxa" w:w="3600"/>
          </w:tcPr>
          <w:p>
            <w:r>
              <w:t>74 860</w:t>
            </w:r>
            <w:r>
              <w:t xml:space="preserve"> </w:t>
            </w:r>
            <w:r>
              <w:rPr>
                <w:strike/>
              </w:rPr>
              <w:t>78 800</w:t>
            </w:r>
          </w:p>
        </w:tc>
      </w:tr>
      <w:tr>
        <w:tc>
          <w:tcPr>
            <w:tcW w:type="dxa" w:w="3600"/>
          </w:tcPr>
          <w:p>
            <w:r>
              <w:t>30.04.2027</w:t>
            </w:r>
          </w:p>
        </w:tc>
        <w:tc>
          <w:tcPr>
            <w:tcW w:type="dxa" w:w="3600"/>
          </w:tcPr>
          <w:p>
            <w:r>
              <w:t>08.05.2027</w:t>
            </w:r>
          </w:p>
        </w:tc>
        <w:tc>
          <w:tcPr>
            <w:tcW w:type="dxa" w:w="3600"/>
          </w:tcPr>
          <w:p>
            <w:r>
              <w:t>61 655</w:t>
            </w:r>
            <w:r>
              <w:t xml:space="preserve"> </w:t>
            </w:r>
            <w:r>
              <w:rPr>
                <w:strike/>
              </w:rPr>
              <w:t>64 900</w:t>
            </w:r>
          </w:p>
        </w:tc>
        <w:tc>
          <w:tcPr>
            <w:tcW w:type="dxa" w:w="3600"/>
          </w:tcPr>
          <w:p>
            <w:r>
              <w:t>74 860</w:t>
            </w:r>
            <w:r>
              <w:t xml:space="preserve"> </w:t>
            </w:r>
            <w:r>
              <w:rPr>
                <w:strike/>
              </w:rPr>
              <w:t>78 800</w:t>
            </w:r>
          </w:p>
        </w:tc>
      </w:tr>
      <w:tr>
        <w:tc>
          <w:tcPr>
            <w:tcW w:type="dxa" w:w="3600"/>
          </w:tcPr>
          <w:p>
            <w:r>
              <w:t>09.06.2027</w:t>
            </w:r>
          </w:p>
        </w:tc>
        <w:tc>
          <w:tcPr>
            <w:tcW w:type="dxa" w:w="3600"/>
          </w:tcPr>
          <w:p>
            <w:r>
              <w:t>18.06.2027</w:t>
            </w:r>
          </w:p>
        </w:tc>
        <w:tc>
          <w:tcPr>
            <w:tcW w:type="dxa" w:w="3600"/>
          </w:tcPr>
          <w:p>
            <w:r>
              <w:t>61 655</w:t>
            </w:r>
            <w:r>
              <w:t xml:space="preserve"> </w:t>
            </w:r>
            <w:r>
              <w:rPr>
                <w:strike/>
              </w:rPr>
              <w:t>64 900</w:t>
            </w:r>
          </w:p>
        </w:tc>
        <w:tc>
          <w:tcPr>
            <w:tcW w:type="dxa" w:w="3600"/>
          </w:tcPr>
          <w:p>
            <w:r>
              <w:t>74 860</w:t>
            </w:r>
            <w:r>
              <w:t xml:space="preserve"> </w:t>
            </w:r>
            <w:r>
              <w:rPr>
                <w:strike/>
              </w:rPr>
              <w:t>78 800</w:t>
            </w:r>
          </w:p>
        </w:tc>
      </w:tr>
      <w:tr>
        <w:tc>
          <w:tcPr>
            <w:tcW w:type="dxa" w:w="3600"/>
          </w:tcPr>
          <w:p>
            <w:r>
              <w:t>20.08.2027</w:t>
            </w:r>
          </w:p>
        </w:tc>
        <w:tc>
          <w:tcPr>
            <w:tcW w:type="dxa" w:w="3600"/>
          </w:tcPr>
          <w:p>
            <w:r>
              <w:t>28.08.2027</w:t>
            </w:r>
          </w:p>
        </w:tc>
        <w:tc>
          <w:tcPr>
            <w:tcW w:type="dxa" w:w="3600"/>
          </w:tcPr>
          <w:p>
            <w:r>
              <w:t>61 655</w:t>
            </w:r>
            <w:r>
              <w:t xml:space="preserve"> </w:t>
            </w:r>
            <w:r>
              <w:rPr>
                <w:strike/>
              </w:rPr>
              <w:t>64 900</w:t>
            </w:r>
          </w:p>
        </w:tc>
        <w:tc>
          <w:tcPr>
            <w:tcW w:type="dxa" w:w="3600"/>
          </w:tcPr>
          <w:p>
            <w:r>
              <w:t>74 860</w:t>
            </w:r>
            <w:r>
              <w:t xml:space="preserve"> </w:t>
            </w:r>
            <w:r>
              <w:rPr>
                <w:strike/>
              </w:rPr>
              <w:t>78 800</w:t>
            </w:r>
          </w:p>
        </w:tc>
      </w:tr>
      <w:tr>
        <w:tc>
          <w:tcPr>
            <w:tcW w:type="dxa" w:w="3600"/>
          </w:tcPr>
          <w:p>
            <w:r>
              <w:t>24.09.2027</w:t>
            </w:r>
          </w:p>
        </w:tc>
        <w:tc>
          <w:tcPr>
            <w:tcW w:type="dxa" w:w="3600"/>
          </w:tcPr>
          <w:p>
            <w:r>
              <w:t>02.10.2027</w:t>
            </w:r>
          </w:p>
        </w:tc>
        <w:tc>
          <w:tcPr>
            <w:tcW w:type="dxa" w:w="3600"/>
          </w:tcPr>
          <w:p>
            <w:r>
              <w:t>61 655</w:t>
            </w:r>
            <w:r>
              <w:t xml:space="preserve"> </w:t>
            </w:r>
            <w:r>
              <w:rPr>
                <w:strike/>
              </w:rPr>
              <w:t>64 900</w:t>
            </w:r>
          </w:p>
        </w:tc>
        <w:tc>
          <w:tcPr>
            <w:tcW w:type="dxa" w:w="3600"/>
          </w:tcPr>
          <w:p>
            <w:r>
              <w:t>74 860</w:t>
            </w:r>
            <w:r>
              <w:t xml:space="preserve"> </w:t>
            </w:r>
            <w:r>
              <w:rPr>
                <w:strike/>
              </w:rPr>
              <w:t>78 800</w:t>
            </w:r>
          </w:p>
        </w:tc>
      </w:tr>
      <w:tr>
        <w:tc>
          <w:tcPr>
            <w:tcW w:type="dxa" w:w="3600"/>
          </w:tcPr>
          <w:p>
            <w:r>
              <w:t>23.10.2027</w:t>
            </w:r>
          </w:p>
        </w:tc>
        <w:tc>
          <w:tcPr>
            <w:tcW w:type="dxa" w:w="3600"/>
          </w:tcPr>
          <w:p>
            <w:r>
              <w:t>31.10.2027</w:t>
            </w:r>
          </w:p>
        </w:tc>
        <w:tc>
          <w:tcPr>
            <w:tcW w:type="dxa" w:w="3600"/>
          </w:tcPr>
          <w:p>
            <w:r>
              <w:t>61 655</w:t>
            </w:r>
            <w:r>
              <w:t xml:space="preserve"> </w:t>
            </w:r>
            <w:r>
              <w:rPr>
                <w:strike/>
              </w:rPr>
              <w:t>64 900</w:t>
            </w:r>
          </w:p>
        </w:tc>
        <w:tc>
          <w:tcPr>
            <w:tcW w:type="dxa" w:w="3600"/>
          </w:tcPr>
          <w:p>
            <w:r>
              <w:t>74 860</w:t>
            </w:r>
            <w:r>
              <w:t xml:space="preserve"> </w:t>
            </w:r>
            <w:r>
              <w:rPr>
                <w:strike/>
              </w:rPr>
              <w:t>78 800</w:t>
            </w:r>
          </w:p>
        </w:tc>
      </w:tr>
      <w:tr>
        <w:tc>
          <w:tcPr>
            <w:tcW w:type="dxa" w:w="3600"/>
          </w:tcPr>
          <w:p>
            <w:r>
              <w:t>20.11.2027</w:t>
            </w:r>
          </w:p>
        </w:tc>
        <w:tc>
          <w:tcPr>
            <w:tcW w:type="dxa" w:w="3600"/>
          </w:tcPr>
          <w:p>
            <w:r>
              <w:t>28.11.2027</w:t>
            </w:r>
          </w:p>
        </w:tc>
        <w:tc>
          <w:tcPr>
            <w:tcW w:type="dxa" w:w="3600"/>
          </w:tcPr>
          <w:p>
            <w:r>
              <w:t>61 655</w:t>
            </w:r>
            <w:r>
              <w:t xml:space="preserve"> </w:t>
            </w:r>
            <w:r>
              <w:rPr>
                <w:strike/>
              </w:rPr>
              <w:t>64 900</w:t>
            </w:r>
          </w:p>
        </w:tc>
        <w:tc>
          <w:tcPr>
            <w:tcW w:type="dxa" w:w="3600"/>
          </w:tcPr>
          <w:p>
            <w:r>
              <w:t>74 860</w:t>
            </w:r>
            <w:r>
              <w:t xml:space="preserve"> </w:t>
            </w:r>
            <w:r>
              <w:rPr>
                <w:strike/>
              </w:rPr>
              <w:t>78 800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f54be712493ec5d17c9da6086eae1c19bbbaaa5003437b36fa49f8d5fa256c76&amp;source=constructorLink" TargetMode="External"/><Relationship Id="rId11" Type="http://schemas.openxmlformats.org/officeDocument/2006/relationships/hyperlink" Target="https://yandex.ru/maps/?um=constructor%3Af2fc84bb3765880ba0c585ec20eff30f2749cb59fa7889cb858d64bb49b0bba0&amp;source=constructorLink" TargetMode="External"/><Relationship Id="rId12" Type="http://schemas.openxmlformats.org/officeDocument/2006/relationships/hyperlink" Target="https://yandex.ru/maps/?um=constructor%3A7f30815388133f181ea02c7ddd39d5619a0021f18ab581446a39b80a35206cde&amp;source=constructorLink" TargetMode="External"/><Relationship Id="rId13" Type="http://schemas.openxmlformats.org/officeDocument/2006/relationships/hyperlink" Target="https://yandex.ru/maps/?um=constructor%3Aa81b6f779d7c1a57b2d789642c874abebf4bf2bd32a3ac7b4f1f8bb8293a6e03&amp;source=constructorLink" TargetMode="External"/><Relationship Id="rId14" Type="http://schemas.openxmlformats.org/officeDocument/2006/relationships/hyperlink" Target="https://yandex.ru/maps/?um=constructor%3Ae8615029ba5031c7cb8e43b1a2f62e4f997bf6c160c8ea32d8771aaae3920a03&amp;source=constructorLink" TargetMode="External"/><Relationship Id="rId15" Type="http://schemas.openxmlformats.org/officeDocument/2006/relationships/hyperlink" Target="https://yandex.ru/maps/?ll=56.877725%2C57.408950&amp;mode=usermaps&amp;source=constructorLink&amp;um=constructor%3A8d08e35afe3e873318b994336ef1739d5306166c4ab5097af51447d7e9b7f7ae&amp;z=17" TargetMode="External"/><Relationship Id="rId16" Type="http://schemas.openxmlformats.org/officeDocument/2006/relationships/hyperlink" Target="https://yandex.ru/maps/?um=constructor%3Aa131b0bf69635fa701524f431c988fd4aad4a8e0f9f75b9bd9c3321dfa9493d1&amp;source=constructorLink" TargetMode="External"/><Relationship Id="rId17" Type="http://schemas.openxmlformats.org/officeDocument/2006/relationships/hyperlink" Target="https://yandex.ru/maps/?um=constructor%3A7b5f7c2bb5f5e2db6b7f3a03cd7076fb32ab9fcc1522ac7163308807214100bb&amp;source=constructorLink" TargetMode="External"/><Relationship Id="rId18" Type="http://schemas.openxmlformats.org/officeDocument/2006/relationships/hyperlink" Target="https://yandex.ru/maps/?um=constructor%3A185648917da1cdb4d745d1a22364c70bb3453bb648e778c909ee7820b938fe06&amp;source=constructorLink" TargetMode="External"/><Relationship Id="rId19" Type="http://schemas.openxmlformats.org/officeDocument/2006/relationships/hyperlink" Target="https://yandex.ru/maps/?um=constructor%3A658262e820bd526e4d895b52b50580779599c270fff605e8378b8e58160f4c6b&amp;source=constructorLink" TargetMode="External"/><Relationship Id="rId20" Type="http://schemas.openxmlformats.org/officeDocument/2006/relationships/hyperlink" Target="https://docs.google.com/document/d/1RqUiKKHcXtiKKerXhcFJw99MgI9JS--e7AuZvVRq_5M/edit?tab=t.0#heading=h.gtz1rdd8refh" TargetMode="External"/><Relationship Id="rId21" Type="http://schemas.openxmlformats.org/officeDocument/2006/relationships/hyperlink" Target="https://docs.google.com/document/d/1kXsOO9bOqXEeU4ILTxqfUqfRhOmAc-4IlTR5jBRveW0/edit?tab=t.0" TargetMode="External"/><Relationship Id="rId22" Type="http://schemas.openxmlformats.org/officeDocument/2006/relationships/hyperlink" Target="https://www.gosuslugi.ru/" TargetMode="External"/><Relationship Id="rId23" Type="http://schemas.openxmlformats.org/officeDocument/2006/relationships/hyperlink" Target="https://fssp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